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D652" w14:textId="7F5AFB7C" w:rsidR="00DC5436" w:rsidRDefault="006365E4">
      <w:r>
        <w:rPr>
          <w:noProof/>
        </w:rPr>
        <w:drawing>
          <wp:inline distT="0" distB="0" distL="0" distR="0" wp14:anchorId="606EBEC7" wp14:editId="1399C684">
            <wp:extent cx="4602480" cy="6309360"/>
            <wp:effectExtent l="0" t="0" r="7620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E4"/>
    <w:rsid w:val="006365E4"/>
    <w:rsid w:val="007870B7"/>
    <w:rsid w:val="00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B455"/>
  <w15:chartTrackingRefBased/>
  <w15:docId w15:val="{291B53EB-57AE-4D2E-8A39-C9D5C431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 la villetanet</dc:creator>
  <cp:keywords/>
  <dc:description/>
  <cp:lastModifiedBy>emilie de la villetanet</cp:lastModifiedBy>
  <cp:revision>1</cp:revision>
  <dcterms:created xsi:type="dcterms:W3CDTF">2021-11-22T13:49:00Z</dcterms:created>
  <dcterms:modified xsi:type="dcterms:W3CDTF">2021-11-22T13:50:00Z</dcterms:modified>
</cp:coreProperties>
</file>