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47E2" w14:textId="5436B8B5" w:rsidR="00284040" w:rsidRDefault="00A34344" w:rsidP="00A34344">
      <w:pPr>
        <w:jc w:val="center"/>
        <w:rPr>
          <w:rFonts w:ascii="Comic Sans MS" w:hAnsi="Comic Sans MS"/>
          <w:sz w:val="24"/>
          <w:szCs w:val="24"/>
        </w:rPr>
      </w:pPr>
      <w:r w:rsidRPr="00A34344">
        <w:rPr>
          <w:rFonts w:ascii="Comic Sans MS" w:hAnsi="Comic Sans MS"/>
          <w:sz w:val="24"/>
          <w:szCs w:val="24"/>
        </w:rPr>
        <w:t>Faire l’école à la maison (au cycle 1)</w:t>
      </w:r>
    </w:p>
    <w:p w14:paraId="79CC735D" w14:textId="3372AF7F" w:rsidR="00A34344" w:rsidRPr="00A34344" w:rsidRDefault="00A34344" w:rsidP="00A05981">
      <w:pPr>
        <w:rPr>
          <w:rFonts w:ascii="Comic Sans MS" w:hAnsi="Comic Sans MS"/>
          <w:sz w:val="16"/>
          <w:szCs w:val="16"/>
        </w:rPr>
      </w:pPr>
    </w:p>
    <w:p w14:paraId="51C36697" w14:textId="6FE7EC77" w:rsidR="00A34344" w:rsidRDefault="00A34344" w:rsidP="00A34344">
      <w:pPr>
        <w:ind w:firstLine="708"/>
        <w:rPr>
          <w:rFonts w:ascii="Comic Sans MS" w:hAnsi="Comic Sans MS"/>
          <w:sz w:val="24"/>
          <w:szCs w:val="24"/>
        </w:rPr>
      </w:pPr>
      <w:r w:rsidRPr="00A34344">
        <w:rPr>
          <w:rFonts w:ascii="Comic Sans MS" w:hAnsi="Comic Sans MS"/>
          <w:sz w:val="24"/>
          <w:szCs w:val="24"/>
        </w:rPr>
        <w:t>Afin de permettre à votre enfant de continuer à s’entraîner et à garder un vécu de classe commun, voici quelques premières pistes pour les premiers jours. Nous vous communiquerons très prochainement de nouvelles ressources pour assurer cette continuité pédagogique afin de conserver un lien entre votre enfant et l’école. Durant cette période d’éloignement, il est important de continuer de parler de l’école avec lui. L’apprentissage du langage oral est primordial pour les jeunes enfants. Il va pouvoir vous montrer, vous raconter, vous redire les comptines et activités réalisées à l’école depuis le début de l’année. La vie quotidienne permet de nombreuses situations de communication et d’expression : les jeux, la toilette, l’habillage, les repas, les activités manuelles et artistiques, les différentes lectures. Votre enfant possède certainement de nombreux jouets et jeux. C’est peut-être le moment d’en retrouver certains, de les redécouvrir avec lui, de les installer et de jouer ensemble.</w:t>
      </w:r>
    </w:p>
    <w:p w14:paraId="2F678778" w14:textId="31C4D259" w:rsidR="00A34344" w:rsidRPr="00A34344" w:rsidRDefault="00A34344" w:rsidP="00A05981">
      <w:pPr>
        <w:rPr>
          <w:rFonts w:ascii="Comic Sans MS" w:hAnsi="Comic Sans MS"/>
          <w:sz w:val="16"/>
          <w:szCs w:val="16"/>
        </w:rPr>
      </w:pPr>
    </w:p>
    <w:p w14:paraId="66C66C4F" w14:textId="14CA1D5C" w:rsidR="00A34344" w:rsidRDefault="00A34344" w:rsidP="00A34344">
      <w:pPr>
        <w:ind w:firstLine="708"/>
        <w:rPr>
          <w:rFonts w:ascii="Comic Sans MS" w:hAnsi="Comic Sans MS"/>
          <w:sz w:val="24"/>
          <w:szCs w:val="24"/>
        </w:rPr>
      </w:pPr>
      <w:r w:rsidRPr="00A34344">
        <w:rPr>
          <w:rFonts w:ascii="Comic Sans MS" w:hAnsi="Comic Sans MS"/>
          <w:sz w:val="24"/>
          <w:szCs w:val="24"/>
        </w:rPr>
        <w:t>Pour stimuler votre enfant, n’hésitez pas à lui parler en décrivant ce que vous faites : à table, pendant le bain, quand vous l’aidez à s’habiller, quand vous jouez avec lui… et à son tour, il pourra vous raconter ce qu’il est en train de faire.</w:t>
      </w:r>
    </w:p>
    <w:p w14:paraId="28D5060D" w14:textId="0F55D9F9" w:rsidR="00A34344" w:rsidRPr="00A34344" w:rsidRDefault="00A34344" w:rsidP="00A05981">
      <w:pPr>
        <w:rPr>
          <w:rFonts w:ascii="Comic Sans MS" w:hAnsi="Comic Sans MS"/>
          <w:sz w:val="16"/>
          <w:szCs w:val="16"/>
        </w:rPr>
      </w:pPr>
    </w:p>
    <w:p w14:paraId="6B97D03D" w14:textId="55F95D44" w:rsidR="00A34344" w:rsidRDefault="00A34344" w:rsidP="00A34344">
      <w:pPr>
        <w:ind w:firstLine="708"/>
        <w:rPr>
          <w:rFonts w:ascii="Comic Sans MS" w:hAnsi="Comic Sans MS"/>
          <w:sz w:val="24"/>
          <w:szCs w:val="24"/>
        </w:rPr>
      </w:pPr>
      <w:r w:rsidRPr="00A34344">
        <w:rPr>
          <w:rFonts w:ascii="Comic Sans MS" w:hAnsi="Comic Sans MS"/>
          <w:sz w:val="24"/>
          <w:szCs w:val="24"/>
        </w:rPr>
        <w:t>Les jeux d’imitation comme jouer aux poupées, leur donner le bain, faire le repas…, jouer à la marchande, faire une recette de cuisine pour le repas de la famille sont des situations motivantes et intéressantes pour nommer les objets et les actions avec votre accompagnement.</w:t>
      </w:r>
    </w:p>
    <w:p w14:paraId="5A7BD830" w14:textId="5C218526" w:rsidR="00A34344" w:rsidRPr="00A34344" w:rsidRDefault="00A34344" w:rsidP="00A05981">
      <w:pPr>
        <w:rPr>
          <w:rFonts w:ascii="Comic Sans MS" w:hAnsi="Comic Sans MS"/>
          <w:sz w:val="16"/>
          <w:szCs w:val="16"/>
        </w:rPr>
      </w:pPr>
    </w:p>
    <w:p w14:paraId="0CFDE93C" w14:textId="7D2A391C" w:rsidR="00A34344" w:rsidRDefault="00A34344" w:rsidP="00A34344">
      <w:pPr>
        <w:ind w:firstLine="708"/>
        <w:rPr>
          <w:rFonts w:ascii="Comic Sans MS" w:hAnsi="Comic Sans MS"/>
          <w:sz w:val="24"/>
          <w:szCs w:val="24"/>
        </w:rPr>
      </w:pPr>
      <w:r w:rsidRPr="00A34344">
        <w:rPr>
          <w:rFonts w:ascii="Comic Sans MS" w:hAnsi="Comic Sans MS"/>
          <w:sz w:val="24"/>
          <w:szCs w:val="24"/>
        </w:rPr>
        <w:t>Les jeux de construction que possède votre enfant vont lui permettre d’explorer les formes, les grandeurs : les trier par couleur, par forme, les ranger par ordre de taille, construire librement</w:t>
      </w:r>
      <w:r>
        <w:rPr>
          <w:rFonts w:ascii="Comic Sans MS" w:hAnsi="Comic Sans MS"/>
          <w:sz w:val="24"/>
          <w:szCs w:val="24"/>
        </w:rPr>
        <w:t xml:space="preserve"> ou </w:t>
      </w:r>
      <w:r w:rsidRPr="00A34344">
        <w:rPr>
          <w:rFonts w:ascii="Comic Sans MS" w:hAnsi="Comic Sans MS"/>
          <w:sz w:val="24"/>
          <w:szCs w:val="24"/>
        </w:rPr>
        <w:t>selon un modèle.</w:t>
      </w:r>
    </w:p>
    <w:p w14:paraId="57DDD2B1" w14:textId="73E8C350" w:rsidR="00A34344" w:rsidRPr="00A34344" w:rsidRDefault="00A34344" w:rsidP="00A05981">
      <w:pPr>
        <w:rPr>
          <w:rFonts w:ascii="Comic Sans MS" w:hAnsi="Comic Sans MS"/>
          <w:sz w:val="16"/>
          <w:szCs w:val="16"/>
        </w:rPr>
      </w:pPr>
    </w:p>
    <w:p w14:paraId="4399CD4C" w14:textId="5E02190B" w:rsidR="00A34344" w:rsidRDefault="00A34344" w:rsidP="00A34344">
      <w:pPr>
        <w:ind w:firstLine="708"/>
        <w:rPr>
          <w:rFonts w:ascii="Comic Sans MS" w:hAnsi="Comic Sans MS"/>
          <w:sz w:val="24"/>
          <w:szCs w:val="24"/>
        </w:rPr>
      </w:pPr>
      <w:r w:rsidRPr="00A34344">
        <w:rPr>
          <w:rFonts w:ascii="Comic Sans MS" w:hAnsi="Comic Sans MS"/>
          <w:sz w:val="24"/>
          <w:szCs w:val="24"/>
        </w:rPr>
        <w:t>Les jeux de société, les jeux de dés, de dominos, de cartes seront l’occasion travailler avec les nombres connus par votre enfant.</w:t>
      </w:r>
    </w:p>
    <w:p w14:paraId="11879C2E" w14:textId="1A7F5ABE" w:rsidR="00A34344" w:rsidRPr="00A34344" w:rsidRDefault="00A34344" w:rsidP="00A05981">
      <w:pPr>
        <w:rPr>
          <w:rFonts w:ascii="Comic Sans MS" w:hAnsi="Comic Sans MS"/>
          <w:sz w:val="16"/>
          <w:szCs w:val="16"/>
        </w:rPr>
      </w:pPr>
    </w:p>
    <w:p w14:paraId="22C8F02F" w14:textId="0DFD9F6E" w:rsidR="00A34344" w:rsidRDefault="00A34344" w:rsidP="00A34344">
      <w:pPr>
        <w:ind w:firstLine="708"/>
        <w:rPr>
          <w:rFonts w:ascii="Comic Sans MS" w:hAnsi="Comic Sans MS"/>
          <w:sz w:val="24"/>
          <w:szCs w:val="24"/>
        </w:rPr>
      </w:pPr>
      <w:r w:rsidRPr="00A34344">
        <w:rPr>
          <w:rFonts w:ascii="Comic Sans MS" w:hAnsi="Comic Sans MS"/>
          <w:sz w:val="24"/>
          <w:szCs w:val="24"/>
        </w:rPr>
        <w:t xml:space="preserve">Les livres sont également une source importante d’activités : lire une histoire, décrire les personnages, leurs actions, leurs émotions, s’essayer à raconter un épisode de l’histoire, l’histoire complète... Votre enfant pourra également raconter par le dessin une partie ou toute l’histoire, imaginer la suite…  </w:t>
      </w:r>
    </w:p>
    <w:p w14:paraId="55D9E732" w14:textId="238757C3" w:rsidR="00A34344" w:rsidRPr="00A34344" w:rsidRDefault="00A34344" w:rsidP="00A05981">
      <w:pPr>
        <w:rPr>
          <w:rFonts w:ascii="Comic Sans MS" w:hAnsi="Comic Sans MS"/>
          <w:sz w:val="16"/>
          <w:szCs w:val="16"/>
        </w:rPr>
      </w:pPr>
    </w:p>
    <w:p w14:paraId="1A3E8B37" w14:textId="41B8B805" w:rsidR="00A34344" w:rsidRDefault="00A34344" w:rsidP="00A34344">
      <w:pPr>
        <w:ind w:firstLine="708"/>
        <w:rPr>
          <w:rFonts w:ascii="Comic Sans MS" w:hAnsi="Comic Sans MS"/>
          <w:sz w:val="24"/>
          <w:szCs w:val="24"/>
        </w:rPr>
      </w:pPr>
      <w:r w:rsidRPr="00A34344">
        <w:rPr>
          <w:rFonts w:ascii="Comic Sans MS" w:hAnsi="Comic Sans MS"/>
          <w:sz w:val="24"/>
          <w:szCs w:val="24"/>
        </w:rPr>
        <w:t>Les enfants ont besoin d’exercer leur motricité. Différents objets de la maison leur permettront de trier, ranger, organiser (pinces à linge, chaussettes, dinette…). Avec de la farine, de la semoule, des grains (café, haricots), des contenants (bols, bouteilles, bouchons en plastique, en carton) et des ustensiles (petites ou grandes cuillères, pinces à cornichons, mesurettes…), les enfants pourront transvaser, vider, remplir…</w:t>
      </w:r>
    </w:p>
    <w:p w14:paraId="66786763" w14:textId="34233D6C" w:rsidR="00A34344" w:rsidRPr="00A34344" w:rsidRDefault="00A34344" w:rsidP="00A05981">
      <w:pPr>
        <w:rPr>
          <w:rFonts w:ascii="Comic Sans MS" w:hAnsi="Comic Sans MS"/>
          <w:sz w:val="16"/>
          <w:szCs w:val="16"/>
        </w:rPr>
      </w:pPr>
    </w:p>
    <w:p w14:paraId="181BCC92" w14:textId="3FA76EAB" w:rsidR="00A34344" w:rsidRPr="00A34344" w:rsidRDefault="00A34344" w:rsidP="00A34344">
      <w:pPr>
        <w:ind w:firstLine="708"/>
        <w:rPr>
          <w:rFonts w:ascii="Comic Sans MS" w:hAnsi="Comic Sans MS"/>
          <w:sz w:val="24"/>
          <w:szCs w:val="24"/>
        </w:rPr>
      </w:pPr>
      <w:r w:rsidRPr="00A34344">
        <w:rPr>
          <w:rFonts w:ascii="Comic Sans MS" w:hAnsi="Comic Sans MS"/>
          <w:sz w:val="24"/>
          <w:szCs w:val="24"/>
        </w:rPr>
        <w:t xml:space="preserve">On pourra également compter ces objets en adaptant le nombre aux compétences des enfants (5 pour les MS et 10 pour les GS). </w:t>
      </w:r>
    </w:p>
    <w:p w14:paraId="46F826C2" w14:textId="3EE65D71" w:rsidR="00A34344" w:rsidRDefault="00A34344" w:rsidP="00A34344">
      <w:pPr>
        <w:rPr>
          <w:rFonts w:ascii="Comic Sans MS" w:hAnsi="Comic Sans MS"/>
          <w:sz w:val="24"/>
          <w:szCs w:val="24"/>
        </w:rPr>
      </w:pPr>
      <w:r w:rsidRPr="00A34344">
        <w:rPr>
          <w:rFonts w:ascii="Comic Sans MS" w:hAnsi="Comic Sans MS"/>
          <w:sz w:val="24"/>
          <w:szCs w:val="24"/>
        </w:rPr>
        <w:t>Compte tenu de ce contexte particulier, nous savons compter sur votre engagement qui permettra à votre enfant de garder un lien avec les savoirs scolaires.</w:t>
      </w:r>
    </w:p>
    <w:p w14:paraId="269B7CE9" w14:textId="77777777" w:rsidR="00A34344" w:rsidRDefault="00A34344" w:rsidP="00A34344">
      <w:pPr>
        <w:rPr>
          <w:rFonts w:ascii="Comic Sans MS" w:hAnsi="Comic Sans MS"/>
          <w:sz w:val="24"/>
          <w:szCs w:val="24"/>
        </w:rPr>
      </w:pPr>
      <w:bookmarkStart w:id="0" w:name="_GoBack"/>
      <w:bookmarkEnd w:id="0"/>
    </w:p>
    <w:p w14:paraId="57D57624" w14:textId="332220F7" w:rsidR="00A34344" w:rsidRPr="00A34344" w:rsidRDefault="00A34344" w:rsidP="00A34344">
      <w:pPr>
        <w:rPr>
          <w:rFonts w:ascii="Comic Sans MS" w:hAnsi="Comic Sans MS"/>
          <w:sz w:val="16"/>
          <w:szCs w:val="16"/>
        </w:rPr>
      </w:pPr>
    </w:p>
    <w:p w14:paraId="00778B89" w14:textId="77777777" w:rsidR="00A34344" w:rsidRPr="00A34344" w:rsidRDefault="00A34344" w:rsidP="00A34344">
      <w:pPr>
        <w:rPr>
          <w:rFonts w:ascii="Comic Sans MS" w:hAnsi="Comic Sans MS"/>
          <w:sz w:val="24"/>
          <w:szCs w:val="24"/>
        </w:rPr>
      </w:pPr>
      <w:r w:rsidRPr="00A34344">
        <w:rPr>
          <w:rFonts w:ascii="Comic Sans MS" w:hAnsi="Comic Sans MS"/>
          <w:sz w:val="24"/>
          <w:szCs w:val="24"/>
        </w:rPr>
        <w:t xml:space="preserve">Répondre aux besoins essentiels des enfants d’école maternelle, c’est : </w:t>
      </w:r>
    </w:p>
    <w:p w14:paraId="0530B54E" w14:textId="77777777" w:rsidR="00A34344" w:rsidRPr="00A34344" w:rsidRDefault="00A34344" w:rsidP="00A34344">
      <w:pPr>
        <w:rPr>
          <w:rFonts w:ascii="Comic Sans MS" w:hAnsi="Comic Sans MS"/>
          <w:sz w:val="24"/>
          <w:szCs w:val="24"/>
        </w:rPr>
      </w:pPr>
      <w:r w:rsidRPr="00A34344">
        <w:rPr>
          <w:rFonts w:ascii="Comic Sans MS" w:hAnsi="Comic Sans MS"/>
          <w:sz w:val="24"/>
          <w:szCs w:val="24"/>
        </w:rPr>
        <w:t xml:space="preserve">- JOUER avec l’enfant parce qu’il apprend en jouant </w:t>
      </w:r>
    </w:p>
    <w:p w14:paraId="38A81D19" w14:textId="77777777" w:rsidR="00A34344" w:rsidRPr="00A34344" w:rsidRDefault="00A34344" w:rsidP="00A34344">
      <w:pPr>
        <w:rPr>
          <w:rFonts w:ascii="Comic Sans MS" w:hAnsi="Comic Sans MS"/>
          <w:sz w:val="24"/>
          <w:szCs w:val="24"/>
        </w:rPr>
      </w:pPr>
      <w:r w:rsidRPr="00A34344">
        <w:rPr>
          <w:rFonts w:ascii="Comic Sans MS" w:hAnsi="Comic Sans MS"/>
          <w:sz w:val="24"/>
          <w:szCs w:val="24"/>
        </w:rPr>
        <w:t xml:space="preserve">- PARLER avec l’enfant pour lui permettre d’apprendre à mieux s’exprimer et enrichir son vocabulaire </w:t>
      </w:r>
    </w:p>
    <w:p w14:paraId="3F576E0F" w14:textId="24710A0E" w:rsidR="00A34344" w:rsidRPr="00AD23F6" w:rsidRDefault="00A34344" w:rsidP="00A34344">
      <w:pPr>
        <w:rPr>
          <w:rFonts w:ascii="Comic Sans MS" w:hAnsi="Comic Sans MS"/>
          <w:sz w:val="24"/>
          <w:szCs w:val="24"/>
        </w:rPr>
      </w:pPr>
      <w:r w:rsidRPr="00A34344">
        <w:rPr>
          <w:rFonts w:ascii="Comic Sans MS" w:hAnsi="Comic Sans MS"/>
          <w:sz w:val="24"/>
          <w:szCs w:val="24"/>
        </w:rPr>
        <w:t>- BOUGER pour le bien-être et la santé de l’enfant.</w:t>
      </w:r>
    </w:p>
    <w:sectPr w:rsidR="00A34344" w:rsidRPr="00AD23F6" w:rsidSect="000157CA">
      <w:pgSz w:w="11906" w:h="16838"/>
      <w:pgMar w:top="284" w:right="284" w:bottom="284" w:left="28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3490E"/>
    <w:multiLevelType w:val="hybridMultilevel"/>
    <w:tmpl w:val="F8C6785E"/>
    <w:lvl w:ilvl="0" w:tplc="D12E4DCC">
      <w:start w:val="3"/>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04"/>
    <w:rsid w:val="00134982"/>
    <w:rsid w:val="002168D4"/>
    <w:rsid w:val="0024365C"/>
    <w:rsid w:val="00246A04"/>
    <w:rsid w:val="00284040"/>
    <w:rsid w:val="00336F1B"/>
    <w:rsid w:val="008465E6"/>
    <w:rsid w:val="00874570"/>
    <w:rsid w:val="00A05981"/>
    <w:rsid w:val="00A34344"/>
    <w:rsid w:val="00AD23F6"/>
    <w:rsid w:val="00B1630C"/>
    <w:rsid w:val="00D616BF"/>
    <w:rsid w:val="00F329B2"/>
    <w:rsid w:val="00FF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968C"/>
  <w15:chartTrackingRefBased/>
  <w15:docId w15:val="{469323B9-E011-4C15-A589-41F35B0E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040"/>
    <w:pPr>
      <w:spacing w:after="0" w:line="240"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404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2020-03-14T09:10:00Z</dcterms:created>
  <dcterms:modified xsi:type="dcterms:W3CDTF">2020-03-14T09:10:00Z</dcterms:modified>
</cp:coreProperties>
</file>