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668"/>
        <w:gridCol w:w="7620"/>
      </w:tblGrid>
      <w:tr w:rsidR="00222300" w:rsidTr="003A1B34">
        <w:tc>
          <w:tcPr>
            <w:tcW w:w="1668" w:type="dxa"/>
          </w:tcPr>
          <w:p w:rsidR="00222300" w:rsidRDefault="00222300" w:rsidP="00C244C2">
            <w:r>
              <w:t>Travail des CM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222300" w:rsidRDefault="00C244C2" w:rsidP="006A4614">
            <w:r w:rsidRPr="00AE5ACF">
              <w:rPr>
                <w:sz w:val="20"/>
                <w:highlight w:val="yellow"/>
              </w:rPr>
              <w:t xml:space="preserve">Jeudi </w:t>
            </w:r>
            <w:r w:rsidR="006A4614">
              <w:rPr>
                <w:sz w:val="20"/>
                <w:highlight w:val="yellow"/>
              </w:rPr>
              <w:t xml:space="preserve">30 </w:t>
            </w:r>
            <w:r>
              <w:rPr>
                <w:sz w:val="20"/>
                <w:highlight w:val="yellow"/>
              </w:rPr>
              <w:t>avril</w:t>
            </w:r>
          </w:p>
        </w:tc>
      </w:tr>
      <w:tr w:rsidR="00222300" w:rsidRPr="003A1B34" w:rsidTr="003A1B34">
        <w:tc>
          <w:tcPr>
            <w:tcW w:w="1668" w:type="dxa"/>
          </w:tcPr>
          <w:p w:rsidR="00222300" w:rsidRDefault="00222300" w:rsidP="00364132">
            <w:r>
              <w:t>Mathématiques</w:t>
            </w:r>
          </w:p>
        </w:tc>
        <w:tc>
          <w:tcPr>
            <w:tcW w:w="7620" w:type="dxa"/>
          </w:tcPr>
          <w:p w:rsidR="003A1B34" w:rsidRPr="003A1B34" w:rsidRDefault="003A1B34" w:rsidP="003A1B34">
            <w:pPr>
              <w:jc w:val="center"/>
              <w:rPr>
                <w:color w:val="000000" w:themeColor="text1"/>
                <w:u w:val="single"/>
              </w:rPr>
            </w:pPr>
            <w:r w:rsidRPr="003A1B34">
              <w:rPr>
                <w:color w:val="000000" w:themeColor="text1"/>
                <w:highlight w:val="yellow"/>
                <w:u w:val="single"/>
              </w:rPr>
              <w:t>Opérations avec les nombres décimaux :</w:t>
            </w:r>
          </w:p>
          <w:p w:rsidR="003A1B34" w:rsidRDefault="003A1B34" w:rsidP="003A1B34">
            <w:pPr>
              <w:rPr>
                <w:color w:val="000000" w:themeColor="text1"/>
              </w:rPr>
            </w:pPr>
          </w:p>
          <w:p w:rsidR="003A1B34" w:rsidRDefault="003A1B34" w:rsidP="003A1B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voir fiches jointes.</w:t>
            </w:r>
          </w:p>
          <w:p w:rsidR="003A1B34" w:rsidRDefault="003A1B34" w:rsidP="003A1B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Faire les exercices n°5 et n°6 de la deuxième fiche (multiplication et division par 10…)</w:t>
            </w:r>
          </w:p>
          <w:p w:rsidR="001100FC" w:rsidRPr="003A1B34" w:rsidRDefault="001100FC" w:rsidP="00FC7073"/>
        </w:tc>
      </w:tr>
      <w:tr w:rsidR="00FC7073" w:rsidRPr="007C3406" w:rsidTr="003A1B34">
        <w:tc>
          <w:tcPr>
            <w:tcW w:w="1668" w:type="dxa"/>
          </w:tcPr>
          <w:p w:rsidR="00FC7073" w:rsidRDefault="00FC7073" w:rsidP="00364132">
            <w:r>
              <w:t>Grammaire</w:t>
            </w:r>
          </w:p>
        </w:tc>
        <w:tc>
          <w:tcPr>
            <w:tcW w:w="7620" w:type="dxa"/>
          </w:tcPr>
          <w:p w:rsidR="00FC7073" w:rsidRDefault="00FC7073" w:rsidP="00FC7073">
            <w:pPr>
              <w:jc w:val="center"/>
            </w:pPr>
            <w:r w:rsidRPr="007C3406">
              <w:rPr>
                <w:highlight w:val="yellow"/>
                <w:u w:val="single"/>
              </w:rPr>
              <w:t>Les propositions subordonnées relatives</w:t>
            </w:r>
            <w:r>
              <w:rPr>
                <w:highlight w:val="yellow"/>
              </w:rPr>
              <w:t> </w:t>
            </w:r>
            <w:r>
              <w:t>:</w:t>
            </w:r>
          </w:p>
          <w:p w:rsidR="007C3406" w:rsidRDefault="007C3406" w:rsidP="00FC7073">
            <w:pPr>
              <w:jc w:val="center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1"/>
              </w:numPr>
              <w:rPr>
                <w:u w:val="single"/>
              </w:rPr>
            </w:pPr>
            <w:r w:rsidRPr="007C3406">
              <w:rPr>
                <w:u w:val="single"/>
              </w:rPr>
              <w:t>Introduction :</w:t>
            </w:r>
          </w:p>
          <w:p w:rsidR="007C3406" w:rsidRPr="007C3406" w:rsidRDefault="007C3406" w:rsidP="007C3406">
            <w:pPr>
              <w:pStyle w:val="Paragraphedeliste"/>
              <w:rPr>
                <w:u w:val="single"/>
              </w:rPr>
            </w:pPr>
          </w:p>
          <w:p w:rsidR="00FC7073" w:rsidRDefault="00D12855" w:rsidP="007C3406">
            <w:pPr>
              <w:ind w:left="911"/>
            </w:pPr>
            <w:hyperlink r:id="rId5" w:history="1">
              <w:r w:rsidR="007C3406">
                <w:rPr>
                  <w:rStyle w:val="Lienhypertexte"/>
                </w:rPr>
                <w:t>https://lesfondamentaux.reseau-canope.fr/discipline/langue-francaise/grammaire/phrase-simple-phrase-complexe/les-propositions-subordonnees-relatives.html</w:t>
              </w:r>
            </w:hyperlink>
          </w:p>
          <w:p w:rsidR="007C3406" w:rsidRDefault="007C3406" w:rsidP="007C3406">
            <w:pPr>
              <w:ind w:left="911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1"/>
              </w:numPr>
              <w:ind w:left="911"/>
            </w:pPr>
            <w:r w:rsidRPr="005E1343">
              <w:rPr>
                <w:u w:val="single"/>
              </w:rPr>
              <w:t>Leçons « je retiens</w:t>
            </w:r>
            <w:r>
              <w:t> »</w:t>
            </w:r>
          </w:p>
          <w:p w:rsidR="007C3406" w:rsidRDefault="007C3406" w:rsidP="007C3406">
            <w:pPr>
              <w:ind w:left="191"/>
            </w:pPr>
            <w:r>
              <w:t xml:space="preserve"> 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5"/>
              </w:numPr>
              <w:ind w:left="1194" w:hanging="283"/>
            </w:pPr>
            <w:r>
              <w:t xml:space="preserve">page 166 livre </w:t>
            </w:r>
            <w:proofErr w:type="spellStart"/>
            <w:r>
              <w:t>sédrap</w:t>
            </w:r>
            <w:proofErr w:type="spellEnd"/>
            <w:r>
              <w:t xml:space="preserve"> CM1 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5"/>
              </w:numPr>
              <w:ind w:left="1194" w:hanging="283"/>
            </w:pPr>
            <w:r>
              <w:t xml:space="preserve">page 149 livre </w:t>
            </w:r>
            <w:proofErr w:type="spellStart"/>
            <w:r>
              <w:t>sédrap</w:t>
            </w:r>
            <w:proofErr w:type="spellEnd"/>
            <w:r>
              <w:t xml:space="preserve"> CM2</w:t>
            </w:r>
          </w:p>
          <w:p w:rsidR="007C3406" w:rsidRDefault="007C3406" w:rsidP="007C3406">
            <w:pPr>
              <w:ind w:left="551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3"/>
              </w:numPr>
            </w:pPr>
            <w:r w:rsidRPr="005E1343">
              <w:rPr>
                <w:u w:val="single"/>
              </w:rPr>
              <w:t>Exercices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4"/>
              </w:numPr>
              <w:ind w:left="1194" w:hanging="283"/>
            </w:pPr>
            <w:r>
              <w:t xml:space="preserve">CM1 </w:t>
            </w:r>
            <w:r w:rsidR="005E1343">
              <w:t xml:space="preserve">&gt;&gt; </w:t>
            </w:r>
            <w:r>
              <w:t>n°</w:t>
            </w:r>
            <w:r w:rsidR="003A1B34">
              <w:t>2</w:t>
            </w:r>
            <w:r>
              <w:t xml:space="preserve"> page 166 livre </w:t>
            </w:r>
            <w:proofErr w:type="spellStart"/>
            <w:r>
              <w:t>Sédrap</w:t>
            </w:r>
            <w:proofErr w:type="spellEnd"/>
          </w:p>
          <w:p w:rsidR="007C3406" w:rsidRDefault="007C3406" w:rsidP="003A1B34">
            <w:pPr>
              <w:pStyle w:val="Paragraphedeliste"/>
              <w:numPr>
                <w:ilvl w:val="0"/>
                <w:numId w:val="14"/>
              </w:numPr>
              <w:spacing w:after="200"/>
              <w:ind w:left="1194" w:hanging="283"/>
            </w:pPr>
            <w:r>
              <w:t xml:space="preserve">CM2 </w:t>
            </w:r>
            <w:r w:rsidR="005E1343">
              <w:t xml:space="preserve">&gt;&gt; </w:t>
            </w:r>
            <w:r>
              <w:t xml:space="preserve">n° </w:t>
            </w:r>
            <w:r w:rsidR="003A1B34">
              <w:t>2</w:t>
            </w:r>
            <w:r>
              <w:t xml:space="preserve"> page 149 livre </w:t>
            </w:r>
            <w:proofErr w:type="spellStart"/>
            <w:r>
              <w:t>Sédrap</w:t>
            </w:r>
            <w:proofErr w:type="spellEnd"/>
          </w:p>
        </w:tc>
      </w:tr>
      <w:tr w:rsidR="00222300" w:rsidTr="003A1B34">
        <w:tc>
          <w:tcPr>
            <w:tcW w:w="1668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3A1B34">
        <w:tc>
          <w:tcPr>
            <w:tcW w:w="1668" w:type="dxa"/>
          </w:tcPr>
          <w:p w:rsidR="00222300" w:rsidRDefault="00222300" w:rsidP="00364132">
            <w:r>
              <w:t>Autodictée</w:t>
            </w:r>
          </w:p>
        </w:tc>
        <w:tc>
          <w:tcPr>
            <w:tcW w:w="7620" w:type="dxa"/>
          </w:tcPr>
          <w:p w:rsidR="00623C89" w:rsidRPr="00080445" w:rsidRDefault="00623C89" w:rsidP="00080445">
            <w:pPr>
              <w:jc w:val="center"/>
            </w:pPr>
            <w:r w:rsidRPr="00080445">
              <w:rPr>
                <w:highlight w:val="yellow"/>
                <w:u w:val="single"/>
              </w:rPr>
              <w:t>Faire cette autodictée</w:t>
            </w:r>
          </w:p>
          <w:p w:rsidR="003A1B34" w:rsidRPr="003A1B34" w:rsidRDefault="003A1B34" w:rsidP="003A1B34">
            <w:pPr>
              <w:pStyle w:val="Paragraphedeliste"/>
              <w:numPr>
                <w:ilvl w:val="0"/>
                <w:numId w:val="13"/>
              </w:numPr>
              <w:rPr>
                <w:i/>
                <w:u w:val="single"/>
              </w:rPr>
            </w:pPr>
            <w:r w:rsidRPr="003A1B34">
              <w:rPr>
                <w:i/>
                <w:u w:val="single"/>
              </w:rPr>
              <w:t>Les Normands</w:t>
            </w:r>
          </w:p>
          <w:p w:rsidR="00DA4482" w:rsidRPr="003A1B34" w:rsidRDefault="003A1B34" w:rsidP="003A1B34">
            <w:pPr>
              <w:ind w:left="551"/>
              <w:rPr>
                <w:i/>
              </w:rPr>
            </w:pPr>
            <w:r w:rsidRPr="003A1B34">
              <w:rPr>
                <w:i/>
              </w:rPr>
              <w:t>Ils venaient de Suède, de Norvège et du Danemark. Ces pays étaient pauvres. Les habitants y trouvaient difficilement de quoi se nourrir. C’est pourquoi ils allaient chercher de la nourriture en dehors.</w:t>
            </w:r>
          </w:p>
          <w:p w:rsidR="00A178B5" w:rsidRPr="00C12720" w:rsidRDefault="00A178B5" w:rsidP="003156EA">
            <w:pPr>
              <w:rPr>
                <w:i/>
              </w:rPr>
            </w:pPr>
          </w:p>
        </w:tc>
      </w:tr>
      <w:tr w:rsidR="003A1B34" w:rsidTr="003A1B34">
        <w:tc>
          <w:tcPr>
            <w:tcW w:w="1668" w:type="dxa"/>
          </w:tcPr>
          <w:p w:rsidR="003A1B34" w:rsidRDefault="003A1B34" w:rsidP="00F31CE3">
            <w:r>
              <w:t>Education Civique</w:t>
            </w:r>
          </w:p>
        </w:tc>
        <w:tc>
          <w:tcPr>
            <w:tcW w:w="7620" w:type="dxa"/>
          </w:tcPr>
          <w:p w:rsidR="003A1B34" w:rsidRDefault="003A1B34" w:rsidP="00F31CE3">
            <w:pPr>
              <w:jc w:val="center"/>
              <w:rPr>
                <w:u w:val="single"/>
              </w:rPr>
            </w:pPr>
            <w:r w:rsidRPr="007C5103">
              <w:rPr>
                <w:highlight w:val="yellow"/>
                <w:u w:val="single"/>
              </w:rPr>
              <w:t>Le premier mai :</w:t>
            </w:r>
          </w:p>
          <w:p w:rsidR="003A1B34" w:rsidRDefault="003A1B34" w:rsidP="00F31CE3">
            <w:pPr>
              <w:jc w:val="center"/>
              <w:rPr>
                <w:u w:val="single"/>
              </w:rPr>
            </w:pPr>
          </w:p>
          <w:p w:rsidR="003A1B34" w:rsidRDefault="003A1B34" w:rsidP="003A1B34">
            <w:pPr>
              <w:pStyle w:val="Paragraphedeliste"/>
              <w:numPr>
                <w:ilvl w:val="0"/>
                <w:numId w:val="18"/>
              </w:numPr>
            </w:pPr>
            <w:r>
              <w:t>Vidéo les jours fériés</w:t>
            </w:r>
          </w:p>
          <w:p w:rsidR="003A1B34" w:rsidRDefault="00D12855" w:rsidP="00F31CE3">
            <w:pPr>
              <w:ind w:left="743"/>
            </w:pPr>
            <w:hyperlink r:id="rId6" w:history="1">
              <w:r w:rsidR="003A1B34">
                <w:rPr>
                  <w:rStyle w:val="Lienhypertexte"/>
                </w:rPr>
                <w:t>https://www.lumni.fr/video/c-est-quoi-un-jour-ferie-1-jour-1-question</w:t>
              </w:r>
            </w:hyperlink>
          </w:p>
          <w:p w:rsidR="003A1B34" w:rsidRDefault="003A1B34" w:rsidP="00F31CE3">
            <w:pPr>
              <w:ind w:left="743"/>
            </w:pPr>
          </w:p>
          <w:p w:rsidR="003A1B34" w:rsidRDefault="00D12855" w:rsidP="003A1B34">
            <w:pPr>
              <w:ind w:left="742"/>
            </w:pPr>
            <w:hyperlink r:id="rId7" w:history="1">
              <w:r w:rsidR="003A1B34">
                <w:rPr>
                  <w:rStyle w:val="Lienhypertexte"/>
                </w:rPr>
                <w:t>https://www.youtube.com/watch?time_continue=61&amp;v=1YPtF85t3tg&amp;feature=emb_logo</w:t>
              </w:r>
            </w:hyperlink>
          </w:p>
          <w:p w:rsidR="003A1B34" w:rsidRDefault="003A1B34" w:rsidP="00F31CE3">
            <w:pPr>
              <w:ind w:left="743"/>
            </w:pPr>
          </w:p>
          <w:p w:rsidR="009A24AC" w:rsidRDefault="003A1B34" w:rsidP="009A24AC">
            <w:pPr>
              <w:pStyle w:val="Paragraphedeliste"/>
              <w:numPr>
                <w:ilvl w:val="0"/>
                <w:numId w:val="18"/>
              </w:numPr>
            </w:pPr>
            <w:r>
              <w:t>Diaporama « Qu’est ce qu’un jour février ? »</w:t>
            </w:r>
          </w:p>
          <w:p w:rsidR="003A1B34" w:rsidRDefault="009A24AC" w:rsidP="006D78D7">
            <w:pPr>
              <w:pStyle w:val="Paragraphedeliste"/>
            </w:pPr>
            <w:hyperlink r:id="rId8" w:history="1">
              <w:r w:rsidRPr="00EE79AE">
                <w:rPr>
                  <w:rStyle w:val="Lienhypertexte"/>
                </w:rPr>
                <w:t>https://www.fromsmash.com/megB.6ZnqZ-ct</w:t>
              </w:r>
            </w:hyperlink>
          </w:p>
          <w:p w:rsidR="009A24AC" w:rsidRDefault="009A24AC" w:rsidP="006D78D7">
            <w:pPr>
              <w:pStyle w:val="Paragraphedeliste"/>
            </w:pPr>
          </w:p>
          <w:p w:rsidR="009A24AC" w:rsidRDefault="006D78D7" w:rsidP="009A24AC">
            <w:pPr>
              <w:pStyle w:val="Paragraphedeliste"/>
              <w:numPr>
                <w:ilvl w:val="0"/>
                <w:numId w:val="18"/>
              </w:numPr>
            </w:pPr>
            <w:r>
              <w:t>Lire le document sur le premier mai et compléter le questionnaire en dernières pages</w:t>
            </w:r>
          </w:p>
          <w:p w:rsidR="009A24AC" w:rsidRDefault="009A24AC" w:rsidP="009A24AC">
            <w:pPr>
              <w:pStyle w:val="Paragraphedeliste"/>
            </w:pPr>
            <w:r>
              <w:fldChar w:fldCharType="begin"/>
            </w:r>
            <w:r>
              <w:instrText xml:space="preserve"> HYPERLINK "</w:instrText>
            </w:r>
            <w:r w:rsidRPr="009A24AC">
              <w:instrText>https://www.fromsmash.com/VUaZE.mgM0-ct</w:instrText>
            </w:r>
            <w:r>
              <w:instrText xml:space="preserve">" </w:instrText>
            </w:r>
            <w:r>
              <w:fldChar w:fldCharType="separate"/>
            </w:r>
            <w:r w:rsidRPr="00EE79AE">
              <w:rPr>
                <w:rStyle w:val="Lienhypertexte"/>
              </w:rPr>
              <w:t>https://www.fromsmash.com/VUaZE.mgM0-ct</w:t>
            </w:r>
            <w:r>
              <w:fldChar w:fldCharType="end"/>
            </w:r>
          </w:p>
          <w:p w:rsidR="009A24AC" w:rsidRDefault="009A24AC" w:rsidP="009A24AC">
            <w:pPr>
              <w:pStyle w:val="Paragraphedeliste"/>
            </w:pPr>
          </w:p>
          <w:p w:rsidR="001C017A" w:rsidRDefault="001C017A" w:rsidP="001C017A">
            <w:pPr>
              <w:pStyle w:val="Paragraphedeliste"/>
            </w:pPr>
          </w:p>
          <w:p w:rsidR="009A24AC" w:rsidRDefault="009A24AC" w:rsidP="001C017A">
            <w:pPr>
              <w:pStyle w:val="Paragraphedeliste"/>
            </w:pPr>
          </w:p>
          <w:p w:rsidR="001C017A" w:rsidRDefault="001C017A" w:rsidP="001C017A">
            <w:pPr>
              <w:pStyle w:val="Paragraphedeliste"/>
            </w:pPr>
          </w:p>
          <w:p w:rsidR="001C017A" w:rsidRDefault="001C017A" w:rsidP="001C017A">
            <w:pPr>
              <w:pStyle w:val="Paragraphedeliste"/>
            </w:pPr>
          </w:p>
          <w:p w:rsidR="001C017A" w:rsidRDefault="001C017A" w:rsidP="001C017A">
            <w:pPr>
              <w:pStyle w:val="Paragraphedeliste"/>
            </w:pPr>
          </w:p>
          <w:p w:rsidR="001C017A" w:rsidRDefault="001C017A" w:rsidP="001C017A">
            <w:pPr>
              <w:pStyle w:val="Paragraphedeliste"/>
            </w:pPr>
          </w:p>
          <w:p w:rsidR="001C017A" w:rsidRDefault="001C017A" w:rsidP="001C017A">
            <w:pPr>
              <w:pStyle w:val="Paragraphedeliste"/>
            </w:pPr>
          </w:p>
          <w:p w:rsidR="001C017A" w:rsidRDefault="001C017A" w:rsidP="001C017A">
            <w:pPr>
              <w:pStyle w:val="Paragraphedeliste"/>
            </w:pPr>
          </w:p>
        </w:tc>
      </w:tr>
      <w:tr w:rsidR="00222300" w:rsidTr="003A1B34">
        <w:tc>
          <w:tcPr>
            <w:tcW w:w="1668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3A1B34" w:rsidTr="003A1B34">
        <w:tc>
          <w:tcPr>
            <w:tcW w:w="1668" w:type="dxa"/>
          </w:tcPr>
          <w:p w:rsidR="003A1B34" w:rsidRDefault="003A1B34" w:rsidP="00F31CE3">
            <w:r>
              <w:lastRenderedPageBreak/>
              <w:t>Poésie</w:t>
            </w:r>
          </w:p>
        </w:tc>
        <w:tc>
          <w:tcPr>
            <w:tcW w:w="7620" w:type="dxa"/>
          </w:tcPr>
          <w:p w:rsidR="003A1B34" w:rsidRPr="008218C3" w:rsidRDefault="003A1B34" w:rsidP="003A1B34">
            <w:pPr>
              <w:pStyle w:val="Paragraphedeliste"/>
              <w:numPr>
                <w:ilvl w:val="0"/>
                <w:numId w:val="19"/>
              </w:numPr>
              <w:shd w:val="clear" w:color="auto" w:fill="FFFFFF"/>
              <w:spacing w:after="189"/>
              <w:rPr>
                <w:rFonts w:eastAsia="Times New Roman" w:cs="Times New Roman"/>
                <w:bCs/>
                <w:szCs w:val="20"/>
                <w:lang w:eastAsia="fr-FR"/>
              </w:rPr>
            </w:pPr>
            <w:r w:rsidRPr="008218C3">
              <w:rPr>
                <w:rFonts w:eastAsia="Times New Roman" w:cs="Times New Roman"/>
                <w:bCs/>
                <w:szCs w:val="20"/>
                <w:lang w:eastAsia="fr-FR"/>
              </w:rPr>
              <w:t>Texte à copier et à illustrer</w:t>
            </w:r>
          </w:p>
          <w:p w:rsidR="003A1B34" w:rsidRPr="008B7A80" w:rsidRDefault="003A1B34" w:rsidP="00F31CE3">
            <w:pPr>
              <w:shd w:val="clear" w:color="auto" w:fill="FFFFFF"/>
              <w:spacing w:after="189"/>
              <w:jc w:val="center"/>
            </w:pPr>
            <w:r w:rsidRPr="008218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Le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Cloches naïves du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Carillonnez ! Car voici Mai !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Sous une averse de lumière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Les arbres chantent au verger</w:t>
            </w:r>
            <w:proofErr w:type="gramStart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,</w:t>
            </w:r>
            <w:proofErr w:type="gramEnd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Et les graines du potager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Sortent en riant de la terre.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Carillonnez ! Car voici Mai !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Cloches naïves du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Les yeux brillants, l'âme légère</w:t>
            </w:r>
            <w:proofErr w:type="gramStart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,</w:t>
            </w:r>
            <w:proofErr w:type="gramEnd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Les fillettes s'en vont au bois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Rejoindre les fées qui, déjà,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Dansent en rond sur la bruyère.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Carillonnez ! Car voici Mai !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Cloches naïves du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Palace Script MT" w:eastAsia="Times New Roman" w:hAnsi="Palace Script MT" w:cs="Times New Roman"/>
                <w:i/>
                <w:iCs/>
                <w:sz w:val="40"/>
                <w:lang w:eastAsia="fr-FR"/>
              </w:rPr>
              <w:t>Maurice Carême</w:t>
            </w:r>
          </w:p>
        </w:tc>
      </w:tr>
    </w:tbl>
    <w:p w:rsidR="006369D6" w:rsidRPr="006369D6" w:rsidRDefault="006369D6" w:rsidP="006369D6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fr-FR"/>
        </w:rPr>
      </w:pPr>
    </w:p>
    <w:p w:rsidR="006369D6" w:rsidRPr="006369D6" w:rsidRDefault="006369D6" w:rsidP="00636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1C017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C6AEB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E81"/>
    <w:multiLevelType w:val="hybridMultilevel"/>
    <w:tmpl w:val="18F2555E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A1F4591"/>
    <w:multiLevelType w:val="hybridMultilevel"/>
    <w:tmpl w:val="16A62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14023"/>
    <w:multiLevelType w:val="hybridMultilevel"/>
    <w:tmpl w:val="5F2C9C00"/>
    <w:lvl w:ilvl="0" w:tplc="040C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4">
    <w:nsid w:val="1E8B6A2E"/>
    <w:multiLevelType w:val="hybridMultilevel"/>
    <w:tmpl w:val="67C8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17E33"/>
    <w:multiLevelType w:val="hybridMultilevel"/>
    <w:tmpl w:val="5FB8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C55FC"/>
    <w:multiLevelType w:val="hybridMultilevel"/>
    <w:tmpl w:val="AEE2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D698B"/>
    <w:multiLevelType w:val="hybridMultilevel"/>
    <w:tmpl w:val="A95260B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2A5109"/>
    <w:multiLevelType w:val="hybridMultilevel"/>
    <w:tmpl w:val="FA0E8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56FDF"/>
    <w:multiLevelType w:val="hybridMultilevel"/>
    <w:tmpl w:val="40B825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E06C16"/>
    <w:multiLevelType w:val="hybridMultilevel"/>
    <w:tmpl w:val="1F845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48ED"/>
    <w:multiLevelType w:val="hybridMultilevel"/>
    <w:tmpl w:val="D766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C1062"/>
    <w:multiLevelType w:val="hybridMultilevel"/>
    <w:tmpl w:val="D542CE2C"/>
    <w:lvl w:ilvl="0" w:tplc="040C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3">
    <w:nsid w:val="6B5A254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185966"/>
    <w:multiLevelType w:val="hybridMultilevel"/>
    <w:tmpl w:val="D486C838"/>
    <w:lvl w:ilvl="0" w:tplc="040C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5">
    <w:nsid w:val="744A7917"/>
    <w:multiLevelType w:val="hybridMultilevel"/>
    <w:tmpl w:val="0F66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673F2"/>
    <w:multiLevelType w:val="hybridMultilevel"/>
    <w:tmpl w:val="E4E85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967E2"/>
    <w:multiLevelType w:val="hybridMultilevel"/>
    <w:tmpl w:val="5FF2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15"/>
  </w:num>
  <w:num w:numId="9">
    <w:abstractNumId w:val="18"/>
  </w:num>
  <w:num w:numId="10">
    <w:abstractNumId w:val="1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3"/>
  </w:num>
  <w:num w:numId="16">
    <w:abstractNumId w:val="7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22300"/>
    <w:rsid w:val="00044816"/>
    <w:rsid w:val="00066E63"/>
    <w:rsid w:val="00080445"/>
    <w:rsid w:val="000B709A"/>
    <w:rsid w:val="001100FC"/>
    <w:rsid w:val="00130104"/>
    <w:rsid w:val="001C017A"/>
    <w:rsid w:val="00222300"/>
    <w:rsid w:val="002A1488"/>
    <w:rsid w:val="003156EA"/>
    <w:rsid w:val="00395CE0"/>
    <w:rsid w:val="003A1B34"/>
    <w:rsid w:val="003D1894"/>
    <w:rsid w:val="00474B59"/>
    <w:rsid w:val="004D37E7"/>
    <w:rsid w:val="005E1343"/>
    <w:rsid w:val="00623C89"/>
    <w:rsid w:val="006369D6"/>
    <w:rsid w:val="00647794"/>
    <w:rsid w:val="006A4614"/>
    <w:rsid w:val="006C0592"/>
    <w:rsid w:val="006C38AB"/>
    <w:rsid w:val="006D78D7"/>
    <w:rsid w:val="006F28D3"/>
    <w:rsid w:val="006F4772"/>
    <w:rsid w:val="007C3406"/>
    <w:rsid w:val="007F6444"/>
    <w:rsid w:val="008C07CA"/>
    <w:rsid w:val="00927191"/>
    <w:rsid w:val="00952139"/>
    <w:rsid w:val="009A24AC"/>
    <w:rsid w:val="009A75F7"/>
    <w:rsid w:val="00A178B5"/>
    <w:rsid w:val="00A764C5"/>
    <w:rsid w:val="00AF299E"/>
    <w:rsid w:val="00B274A3"/>
    <w:rsid w:val="00B71D87"/>
    <w:rsid w:val="00C12720"/>
    <w:rsid w:val="00C244C2"/>
    <w:rsid w:val="00C83E13"/>
    <w:rsid w:val="00CB3E49"/>
    <w:rsid w:val="00CB4C2C"/>
    <w:rsid w:val="00D12855"/>
    <w:rsid w:val="00DA4482"/>
    <w:rsid w:val="00EC2CE9"/>
    <w:rsid w:val="00ED186C"/>
    <w:rsid w:val="00F91DEE"/>
    <w:rsid w:val="00F9378E"/>
    <w:rsid w:val="00FC7073"/>
    <w:rsid w:val="00FD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74A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6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7C34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msmash.com/megB.6ZnqZ-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1&amp;v=1YPtF85t3t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-jour-ferie-1-jour-1-question" TargetMode="External"/><Relationship Id="rId5" Type="http://schemas.openxmlformats.org/officeDocument/2006/relationships/hyperlink" Target="https://lesfondamentaux.reseau-canope.fr/discipline/langue-francaise/grammaire/phrase-simple-phrase-complexe/les-propositions-subordonnees-relativ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17</cp:revision>
  <dcterms:created xsi:type="dcterms:W3CDTF">2020-03-18T19:07:00Z</dcterms:created>
  <dcterms:modified xsi:type="dcterms:W3CDTF">2020-04-29T10:00:00Z</dcterms:modified>
</cp:coreProperties>
</file>