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6E" w:rsidRDefault="004B0098" w:rsidP="004B0098">
      <w:pPr>
        <w:jc w:val="center"/>
      </w:pPr>
      <w:r>
        <w:t>Travail pour jeudi 26 mars et vendredi 27 mars</w:t>
      </w:r>
    </w:p>
    <w:p w:rsidR="004B0098" w:rsidRPr="0019498A" w:rsidRDefault="00583976">
      <w:pPr>
        <w:rPr>
          <w:b/>
        </w:rPr>
      </w:pPr>
      <w:r w:rsidRPr="0019498A">
        <w:rPr>
          <w:b/>
        </w:rPr>
        <w:t xml:space="preserve">Jeudi 26 : </w:t>
      </w:r>
    </w:p>
    <w:p w:rsidR="0019498A" w:rsidRDefault="004B0098">
      <w:r w:rsidRPr="0019498A">
        <w:rPr>
          <w:u w:val="single"/>
        </w:rPr>
        <w:t>Etude du code</w:t>
      </w:r>
      <w:r>
        <w:t xml:space="preserve"> : </w:t>
      </w:r>
      <w:r w:rsidR="00583976">
        <w:t xml:space="preserve">Découverte du son </w:t>
      </w:r>
      <w:proofErr w:type="spellStart"/>
      <w:r w:rsidR="00583976">
        <w:t>gn</w:t>
      </w:r>
      <w:proofErr w:type="spellEnd"/>
      <w:r w:rsidR="00583976">
        <w:t xml:space="preserve"> comme dans monta</w:t>
      </w:r>
      <w:r w:rsidR="00583976" w:rsidRPr="00583976">
        <w:rPr>
          <w:color w:val="00B050"/>
        </w:rPr>
        <w:t>gn</w:t>
      </w:r>
      <w:r w:rsidR="00583976">
        <w:t>e.</w:t>
      </w:r>
    </w:p>
    <w:p w:rsidR="004B0098" w:rsidRDefault="00583976">
      <w:r>
        <w:t xml:space="preserve"> Manuel pilotis page 84 : </w:t>
      </w:r>
      <w:hyperlink r:id="rId6" w:history="1">
        <w:r>
          <w:rPr>
            <w:rStyle w:val="Lienhypertexte"/>
          </w:rPr>
          <w:t>https://monespace-educ.fr/feuilleter/9782013303828</w:t>
        </w:r>
      </w:hyperlink>
    </w:p>
    <w:p w:rsidR="00583976" w:rsidRDefault="00583976" w:rsidP="00583976">
      <w:pPr>
        <w:pStyle w:val="Paragraphedeliste"/>
        <w:numPr>
          <w:ilvl w:val="0"/>
          <w:numId w:val="1"/>
        </w:numPr>
      </w:pPr>
      <w:r>
        <w:t xml:space="preserve">Voir ensemble le geste du son (il est nouveau). </w:t>
      </w:r>
    </w:p>
    <w:p w:rsidR="00E92E39" w:rsidRDefault="00583976" w:rsidP="00583976">
      <w:pPr>
        <w:pStyle w:val="Paragraphedeliste"/>
        <w:numPr>
          <w:ilvl w:val="0"/>
          <w:numId w:val="1"/>
        </w:numPr>
      </w:pPr>
      <w:r>
        <w:t xml:space="preserve">Dire des mots et demander si on entend </w:t>
      </w:r>
      <w:proofErr w:type="spellStart"/>
      <w:r>
        <w:t>gn</w:t>
      </w:r>
      <w:proofErr w:type="spellEnd"/>
      <w:r>
        <w:t xml:space="preserve"> : agneau, </w:t>
      </w:r>
      <w:r w:rsidR="00E92E39">
        <w:t>marteau,</w:t>
      </w:r>
      <w:r>
        <w:t xml:space="preserve"> oignon, borgne, </w:t>
      </w:r>
      <w:r w:rsidR="00E92E39">
        <w:t xml:space="preserve">lunette, </w:t>
      </w:r>
      <w:r>
        <w:t>araignée</w:t>
      </w:r>
      <w:r w:rsidR="00E92E39">
        <w:t xml:space="preserve">, </w:t>
      </w:r>
    </w:p>
    <w:p w:rsidR="00E92E39" w:rsidRDefault="00E92E39" w:rsidP="00583976">
      <w:pPr>
        <w:pStyle w:val="Paragraphedeliste"/>
        <w:numPr>
          <w:ilvl w:val="0"/>
          <w:numId w:val="1"/>
        </w:numPr>
      </w:pPr>
      <w:r>
        <w:t xml:space="preserve">Ecrire les mots et souligner les lettres qui font </w:t>
      </w:r>
      <w:proofErr w:type="spellStart"/>
      <w:r>
        <w:t>gn</w:t>
      </w:r>
      <w:proofErr w:type="spellEnd"/>
      <w:r>
        <w:t xml:space="preserve">, </w:t>
      </w:r>
      <w:proofErr w:type="gramStart"/>
      <w:r>
        <w:t>remarquer</w:t>
      </w:r>
      <w:proofErr w:type="gramEnd"/>
      <w:r>
        <w:t xml:space="preserve"> qu’elles sont toujours dans le même ordre et que quand ces lettres ne sont pas dans le même ordre ou qu’il y en a une qui manque, on n’entend plus le même son (faire les différents sons avec les gestes) </w:t>
      </w:r>
    </w:p>
    <w:p w:rsidR="00E92E39" w:rsidRDefault="00E92E39" w:rsidP="00E92E39">
      <w:pPr>
        <w:pStyle w:val="Paragraphedeliste"/>
      </w:pPr>
      <w:r>
        <w:t xml:space="preserve">Lune, singe, ligne, cygne, </w:t>
      </w:r>
      <w:proofErr w:type="gramStart"/>
      <w:r>
        <w:t>gagner</w:t>
      </w:r>
      <w:proofErr w:type="gramEnd"/>
      <w:r>
        <w:t>, engager.</w:t>
      </w:r>
    </w:p>
    <w:p w:rsidR="00583976" w:rsidRDefault="00E92E39" w:rsidP="00E92E39">
      <w:pPr>
        <w:pStyle w:val="Paragraphedeliste"/>
        <w:numPr>
          <w:ilvl w:val="0"/>
          <w:numId w:val="1"/>
        </w:numPr>
      </w:pPr>
      <w:r>
        <w:t>lecture du manuel pilotis p. 84 par l’élève</w:t>
      </w:r>
    </w:p>
    <w:p w:rsidR="00E92E39" w:rsidRPr="00E92E39" w:rsidRDefault="00E92E39" w:rsidP="00E92E39">
      <w:pPr>
        <w:pStyle w:val="Paragraphedeliste"/>
        <w:numPr>
          <w:ilvl w:val="0"/>
          <w:numId w:val="1"/>
        </w:numPr>
      </w:pPr>
      <w:r>
        <w:t xml:space="preserve">faire écrire les lettres </w:t>
      </w:r>
      <w:proofErr w:type="spellStart"/>
      <w:r>
        <w:t>gn</w:t>
      </w:r>
      <w:proofErr w:type="spellEnd"/>
      <w:r w:rsidRPr="00E92E39">
        <w:t xml:space="preserve"> en attaché sur l’ardoise.</w:t>
      </w:r>
    </w:p>
    <w:p w:rsidR="00E92E39" w:rsidRDefault="00E92E39" w:rsidP="00E92E39">
      <w:pPr>
        <w:pStyle w:val="Paragraphedeliste"/>
        <w:numPr>
          <w:ilvl w:val="0"/>
          <w:numId w:val="1"/>
        </w:numPr>
      </w:pPr>
      <w:r>
        <w:t>Exercices page 84 : 1,</w:t>
      </w:r>
      <w:r w:rsidR="0019498A">
        <w:t xml:space="preserve"> </w:t>
      </w:r>
      <w:r>
        <w:t>2,</w:t>
      </w:r>
      <w:r w:rsidR="0019498A">
        <w:t xml:space="preserve"> </w:t>
      </w:r>
      <w:r>
        <w:t>3 et 4</w:t>
      </w:r>
    </w:p>
    <w:p w:rsidR="004B0098" w:rsidRPr="0019498A" w:rsidRDefault="004B0098">
      <w:pPr>
        <w:rPr>
          <w:u w:val="single"/>
        </w:rPr>
      </w:pPr>
      <w:r w:rsidRPr="0019498A">
        <w:rPr>
          <w:u w:val="single"/>
        </w:rPr>
        <w:t xml:space="preserve">Mathématique : </w:t>
      </w:r>
    </w:p>
    <w:p w:rsidR="0019498A" w:rsidRDefault="0019498A" w:rsidP="0019498A">
      <w:pPr>
        <w:numPr>
          <w:ilvl w:val="0"/>
          <w:numId w:val="3"/>
        </w:numPr>
        <w:suppressAutoHyphens/>
      </w:pPr>
      <w:r>
        <w:t>Donner rapidement les décompositions des nombres comme dans l'exemple : 12= 10+2</w:t>
      </w:r>
    </w:p>
    <w:p w:rsidR="0019498A" w:rsidRDefault="0019498A" w:rsidP="0019498A">
      <w:pPr>
        <w:numPr>
          <w:ilvl w:val="1"/>
          <w:numId w:val="3"/>
        </w:numPr>
        <w:suppressAutoHyphens/>
      </w:pPr>
      <w:r>
        <w:t>Faire de même avec 27, 28 et 15</w:t>
      </w:r>
    </w:p>
    <w:p w:rsidR="00B55013" w:rsidRDefault="0019498A" w:rsidP="0019498A">
      <w:pPr>
        <w:pStyle w:val="Paragraphedeliste"/>
        <w:numPr>
          <w:ilvl w:val="0"/>
          <w:numId w:val="3"/>
        </w:numPr>
      </w:pPr>
      <w:r>
        <w:t>Faire la carte mentale de 5 et apprendre les décompositions avec des nombres. Voici une vidéo dans laquelle j’explique comment faire une</w:t>
      </w:r>
      <w:r w:rsidR="00636040">
        <w:t xml:space="preserve"> carte mentale : </w:t>
      </w:r>
      <w:hyperlink r:id="rId7" w:history="1">
        <w:r w:rsidR="00636040" w:rsidRPr="0019498A">
          <w:rPr>
            <w:rStyle w:val="Lienhypertexte"/>
          </w:rPr>
          <w:t>https://youtu.be/e9uZswaytGY</w:t>
        </w:r>
      </w:hyperlink>
    </w:p>
    <w:p w:rsidR="00680596" w:rsidRDefault="00680596" w:rsidP="00680596">
      <w:pPr>
        <w:pStyle w:val="Paragraphedeliste"/>
      </w:pPr>
    </w:p>
    <w:p w:rsidR="0019498A" w:rsidRDefault="0019498A" w:rsidP="0019498A">
      <w:pPr>
        <w:pStyle w:val="Paragraphedeliste"/>
        <w:numPr>
          <w:ilvl w:val="0"/>
          <w:numId w:val="3"/>
        </w:numPr>
      </w:pPr>
      <w:r>
        <w:t xml:space="preserve">Réaliser le </w:t>
      </w:r>
      <w:proofErr w:type="spellStart"/>
      <w:r>
        <w:t>chronomath</w:t>
      </w:r>
      <w:proofErr w:type="spellEnd"/>
      <w:r>
        <w:t xml:space="preserve"> 2</w:t>
      </w:r>
      <w:r w:rsidR="00680596">
        <w:t xml:space="preserve"> (20 calculs à réaliser en 3 minutes maximum) Voir fichier </w:t>
      </w:r>
      <w:proofErr w:type="spellStart"/>
      <w:r w:rsidR="00680596">
        <w:t>Chronomath</w:t>
      </w:r>
      <w:proofErr w:type="spellEnd"/>
      <w:r w:rsidR="00680596">
        <w:t xml:space="preserve"> CP 2</w:t>
      </w:r>
    </w:p>
    <w:p w:rsidR="00583976" w:rsidRDefault="00583976"/>
    <w:p w:rsidR="00902F1C" w:rsidRDefault="00680596">
      <w:r w:rsidRPr="00902F1C">
        <w:rPr>
          <w:u w:val="single"/>
        </w:rPr>
        <w:t>Réalisation d’une horloge en carton :</w:t>
      </w:r>
      <w:r>
        <w:t xml:space="preserve"> Demain nous allons apprendre à lire l’heure</w:t>
      </w:r>
      <w:r w:rsidR="00902F1C">
        <w:t>. Le document « </w:t>
      </w:r>
      <w:proofErr w:type="spellStart"/>
      <w:r w:rsidR="00902F1C">
        <w:t>Pourapprendreàlirelheure</w:t>
      </w:r>
      <w:proofErr w:type="spellEnd"/>
      <w:r w:rsidR="00902F1C">
        <w:t> » t’explique comment réaliser une belle horloge en carton. Si comme moi tu n’as pas d’attaches parisiennes tu peux utiliser de la gomme fixe. C’est moins pratique mais cela fonctionne quand même =)</w:t>
      </w:r>
    </w:p>
    <w:p w:rsidR="00902F1C" w:rsidRDefault="00902F1C"/>
    <w:p w:rsidR="00902F1C" w:rsidRDefault="00902F1C"/>
    <w:p w:rsidR="00902F1C" w:rsidRDefault="00902F1C"/>
    <w:p w:rsidR="00902F1C" w:rsidRDefault="00902F1C"/>
    <w:p w:rsidR="00902F1C" w:rsidRDefault="00902F1C"/>
    <w:p w:rsidR="00583976" w:rsidRDefault="00583976"/>
    <w:p w:rsidR="00583976" w:rsidRPr="0019498A" w:rsidRDefault="00583976">
      <w:pPr>
        <w:rPr>
          <w:b/>
        </w:rPr>
      </w:pPr>
      <w:r w:rsidRPr="0019498A">
        <w:rPr>
          <w:b/>
        </w:rPr>
        <w:lastRenderedPageBreak/>
        <w:t>Vendredi 27</w:t>
      </w:r>
    </w:p>
    <w:p w:rsidR="00583976" w:rsidRDefault="00583976">
      <w:r w:rsidRPr="0019498A">
        <w:rPr>
          <w:u w:val="single"/>
        </w:rPr>
        <w:t>Etude du code</w:t>
      </w:r>
      <w:r>
        <w:t xml:space="preserve"> : </w:t>
      </w:r>
      <w:r w:rsidR="00E92E39">
        <w:t xml:space="preserve">Suite de l’étude du son </w:t>
      </w:r>
      <w:proofErr w:type="spellStart"/>
      <w:r w:rsidR="00E92E39">
        <w:t>gn</w:t>
      </w:r>
      <w:proofErr w:type="spellEnd"/>
    </w:p>
    <w:p w:rsidR="00E92E39" w:rsidRDefault="00E92E39" w:rsidP="00E92E39">
      <w:pPr>
        <w:pStyle w:val="Paragraphedeliste"/>
        <w:numPr>
          <w:ilvl w:val="0"/>
          <w:numId w:val="2"/>
        </w:numPr>
      </w:pPr>
      <w:r>
        <w:t xml:space="preserve">Rappel du son et du geste </w:t>
      </w:r>
    </w:p>
    <w:p w:rsidR="0019498A" w:rsidRDefault="00E92E39" w:rsidP="00E92E39">
      <w:pPr>
        <w:pStyle w:val="Paragraphedeliste"/>
        <w:numPr>
          <w:ilvl w:val="0"/>
          <w:numId w:val="2"/>
        </w:numPr>
      </w:pPr>
      <w:r>
        <w:t xml:space="preserve">Ecrire sur l’ardoise : </w:t>
      </w:r>
      <w:proofErr w:type="spellStart"/>
      <w:r w:rsidR="0019498A">
        <w:t>gne</w:t>
      </w:r>
      <w:proofErr w:type="spellEnd"/>
      <w:r w:rsidR="0019498A">
        <w:t xml:space="preserve">, </w:t>
      </w:r>
      <w:proofErr w:type="spellStart"/>
      <w:r w:rsidR="0019498A">
        <w:t>gna</w:t>
      </w:r>
      <w:proofErr w:type="spellEnd"/>
      <w:r w:rsidR="0019498A">
        <w:t xml:space="preserve">, </w:t>
      </w:r>
      <w:proofErr w:type="spellStart"/>
      <w:r w:rsidR="0019498A">
        <w:t>agn</w:t>
      </w:r>
      <w:proofErr w:type="spellEnd"/>
      <w:r w:rsidR="0019498A">
        <w:t>, signe, ligne, vigne,</w:t>
      </w:r>
    </w:p>
    <w:p w:rsidR="00E92E39" w:rsidRDefault="0019498A" w:rsidP="0019498A">
      <w:pPr>
        <w:pStyle w:val="Paragraphedeliste"/>
        <w:numPr>
          <w:ilvl w:val="0"/>
          <w:numId w:val="2"/>
        </w:numPr>
      </w:pPr>
      <w:r>
        <w:t xml:space="preserve">Lire le manuel pilotis p 85 : </w:t>
      </w:r>
      <w:hyperlink r:id="rId8" w:history="1">
        <w:r w:rsidRPr="00597243">
          <w:rPr>
            <w:rStyle w:val="Lienhypertexte"/>
          </w:rPr>
          <w:t>https://monespace-educ.fr/feuilleter/9782013303828</w:t>
        </w:r>
      </w:hyperlink>
    </w:p>
    <w:p w:rsidR="0019498A" w:rsidRDefault="0019498A" w:rsidP="0019498A">
      <w:pPr>
        <w:pStyle w:val="Paragraphedeliste"/>
        <w:numPr>
          <w:ilvl w:val="0"/>
          <w:numId w:val="2"/>
        </w:numPr>
      </w:pPr>
      <w:r>
        <w:t xml:space="preserve">Copier dans le cahier du jour : Avec le peigne, elle fait un chignon très mignon. Son travail est soigné, ses lignes sont bien tracées. </w:t>
      </w:r>
    </w:p>
    <w:p w:rsidR="0019498A" w:rsidRDefault="0019498A" w:rsidP="0019498A">
      <w:pPr>
        <w:pStyle w:val="Paragraphedeliste"/>
        <w:numPr>
          <w:ilvl w:val="0"/>
          <w:numId w:val="2"/>
        </w:numPr>
      </w:pPr>
      <w:r>
        <w:t>Faire les exercices du manuel p. 85 : 5, 6, 7 et 8</w:t>
      </w:r>
    </w:p>
    <w:p w:rsidR="00680596" w:rsidRDefault="00680596">
      <w:pPr>
        <w:rPr>
          <w:u w:val="single"/>
        </w:rPr>
      </w:pPr>
    </w:p>
    <w:p w:rsidR="00583976" w:rsidRDefault="00583976">
      <w:pPr>
        <w:rPr>
          <w:u w:val="single"/>
        </w:rPr>
      </w:pPr>
      <w:r w:rsidRPr="0019498A">
        <w:rPr>
          <w:u w:val="single"/>
        </w:rPr>
        <w:t xml:space="preserve">Mathématique : </w:t>
      </w:r>
    </w:p>
    <w:p w:rsidR="00680596" w:rsidRDefault="00680596" w:rsidP="00680596">
      <w:pPr>
        <w:pStyle w:val="Paragraphedeliste"/>
        <w:numPr>
          <w:ilvl w:val="0"/>
          <w:numId w:val="5"/>
        </w:numPr>
      </w:pPr>
      <w:r w:rsidRPr="00680596">
        <w:t>Sur le</w:t>
      </w:r>
      <w:r>
        <w:t xml:space="preserve"> calepin des nombres, donner un nombre. Demander : « et si j’ajoute une unité ? » et les enfants « prédisent » le résultat. Le faire en ajoutant une dizaine. Proposer 5 « calculs » comme ça.</w:t>
      </w:r>
    </w:p>
    <w:p w:rsidR="00683CA8" w:rsidRDefault="00680596" w:rsidP="00680596">
      <w:pPr>
        <w:pStyle w:val="Paragraphedeliste"/>
        <w:numPr>
          <w:ilvl w:val="0"/>
          <w:numId w:val="5"/>
        </w:numPr>
      </w:pPr>
      <w:r>
        <w:t xml:space="preserve">Début de l’apprentissage de la lecture de l’heure.  </w:t>
      </w:r>
      <w:r w:rsidR="00683CA8">
        <w:t xml:space="preserve">Je vous conseille le site de la marque </w:t>
      </w:r>
      <w:proofErr w:type="spellStart"/>
      <w:r w:rsidR="00683CA8">
        <w:t>flikflak</w:t>
      </w:r>
      <w:proofErr w:type="spellEnd"/>
      <w:r w:rsidR="00683CA8">
        <w:t xml:space="preserve"> </w:t>
      </w:r>
      <w:hyperlink r:id="rId9" w:history="1">
        <w:r w:rsidR="00683CA8">
          <w:rPr>
            <w:rStyle w:val="Lienhypertexte"/>
          </w:rPr>
          <w:t>https://www.flikflak.com/fr_fr/tell-the-time/</w:t>
        </w:r>
      </w:hyperlink>
      <w:r w:rsidR="00683CA8">
        <w:t xml:space="preserve"> qui a développé des vidéos et une application avec petits jeux pour apprendre à lire l’heure</w:t>
      </w:r>
      <w:r w:rsidR="00683CA8" w:rsidRPr="00683CA8">
        <w:rPr>
          <w:i/>
        </w:rPr>
        <w:t>. Je sais que c’est une marque mais mon intention n’est pas de pousser à la consommation !</w:t>
      </w:r>
      <w:r w:rsidR="00683CA8">
        <w:t xml:space="preserve"> Ce site explique vraiment bien et l’application propose des petits jeux progressifs pour comprendre la position des nombres sur le cadran, l’aiguille des heures et celle des minutes. </w:t>
      </w:r>
    </w:p>
    <w:p w:rsidR="00680596" w:rsidRDefault="00680596" w:rsidP="00680596">
      <w:pPr>
        <w:pStyle w:val="Paragraphedeliste"/>
        <w:numPr>
          <w:ilvl w:val="0"/>
          <w:numId w:val="5"/>
        </w:numPr>
      </w:pPr>
      <w:r>
        <w:t xml:space="preserve">Faire dans le </w:t>
      </w:r>
      <w:proofErr w:type="spellStart"/>
      <w:r>
        <w:t>mini-fichier</w:t>
      </w:r>
      <w:proofErr w:type="spellEnd"/>
      <w:r>
        <w:t xml:space="preserve"> </w:t>
      </w:r>
      <w:proofErr w:type="spellStart"/>
      <w:r>
        <w:t>horodator</w:t>
      </w:r>
      <w:proofErr w:type="spellEnd"/>
      <w:r>
        <w:t xml:space="preserve"> (qui est joint au document) les deux premiers.</w:t>
      </w:r>
    </w:p>
    <w:p w:rsidR="004B0098" w:rsidRPr="00680596" w:rsidRDefault="00680596" w:rsidP="00680596">
      <w:pPr>
        <w:pStyle w:val="Paragraphedeliste"/>
        <w:numPr>
          <w:ilvl w:val="0"/>
          <w:numId w:val="5"/>
        </w:numPr>
        <w:rPr>
          <w:rStyle w:val="Lienhypertexte"/>
          <w:color w:val="auto"/>
          <w:u w:val="none"/>
        </w:rPr>
      </w:pPr>
      <w:r>
        <w:t xml:space="preserve">Possibilité de s’entrainer en ligne (niveau 1 et 2 pour commencer) </w:t>
      </w:r>
      <w:hyperlink r:id="rId10" w:history="1">
        <w:r w:rsidR="00B55013">
          <w:rPr>
            <w:rStyle w:val="Lienhypertexte"/>
          </w:rPr>
          <w:t>https://www.logicieleducatif.fr/math/problemes/heures.php</w:t>
        </w:r>
      </w:hyperlink>
    </w:p>
    <w:p w:rsidR="00583976" w:rsidRDefault="00583976">
      <w:pPr>
        <w:rPr>
          <w:rStyle w:val="Lienhypertexte"/>
        </w:rPr>
      </w:pPr>
    </w:p>
    <w:p w:rsidR="00902F1C" w:rsidRPr="00902F1C" w:rsidRDefault="00902F1C">
      <w:pPr>
        <w:rPr>
          <w:rStyle w:val="Lienhypertexte"/>
          <w:color w:val="auto"/>
          <w:u w:val="none"/>
        </w:rPr>
      </w:pPr>
      <w:r w:rsidRPr="00902F1C">
        <w:rPr>
          <w:rStyle w:val="Lienhypertexte"/>
          <w:color w:val="auto"/>
        </w:rPr>
        <w:t xml:space="preserve">Lecture suivie : </w:t>
      </w:r>
      <w:r w:rsidR="009A63BF">
        <w:rPr>
          <w:rStyle w:val="Lienhypertexte"/>
          <w:color w:val="auto"/>
          <w:u w:val="none"/>
        </w:rPr>
        <w:t xml:space="preserve">Découverte de l’épisode 4 : Lecture à voix </w:t>
      </w:r>
      <w:bookmarkStart w:id="0" w:name="_GoBack"/>
      <w:bookmarkEnd w:id="0"/>
      <w:r w:rsidR="009A63BF">
        <w:rPr>
          <w:rStyle w:val="Lienhypertexte"/>
          <w:color w:val="auto"/>
          <w:u w:val="none"/>
        </w:rPr>
        <w:t>haute</w:t>
      </w:r>
    </w:p>
    <w:p w:rsidR="00583976" w:rsidRPr="00583976" w:rsidRDefault="00583976"/>
    <w:sectPr w:rsidR="00583976" w:rsidRPr="00583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F86643"/>
    <w:multiLevelType w:val="hybridMultilevel"/>
    <w:tmpl w:val="2DC69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0508D7"/>
    <w:multiLevelType w:val="hybridMultilevel"/>
    <w:tmpl w:val="A81E3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A90149"/>
    <w:multiLevelType w:val="hybridMultilevel"/>
    <w:tmpl w:val="E1369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AF1774"/>
    <w:multiLevelType w:val="hybridMultilevel"/>
    <w:tmpl w:val="D7FC8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98"/>
    <w:rsid w:val="0019498A"/>
    <w:rsid w:val="004B0098"/>
    <w:rsid w:val="00583976"/>
    <w:rsid w:val="00636040"/>
    <w:rsid w:val="00641C2D"/>
    <w:rsid w:val="00680596"/>
    <w:rsid w:val="00683CA8"/>
    <w:rsid w:val="00902F1C"/>
    <w:rsid w:val="009A63BF"/>
    <w:rsid w:val="00B55013"/>
    <w:rsid w:val="00E92E39"/>
    <w:rsid w:val="00EF7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5013"/>
    <w:rPr>
      <w:color w:val="0000FF"/>
      <w:u w:val="single"/>
    </w:rPr>
  </w:style>
  <w:style w:type="paragraph" w:styleId="Paragraphedeliste">
    <w:name w:val="List Paragraph"/>
    <w:basedOn w:val="Normal"/>
    <w:uiPriority w:val="34"/>
    <w:qFormat/>
    <w:rsid w:val="00583976"/>
    <w:pPr>
      <w:ind w:left="720"/>
      <w:contextualSpacing/>
    </w:pPr>
  </w:style>
  <w:style w:type="character" w:styleId="Lienhypertextesuivivisit">
    <w:name w:val="FollowedHyperlink"/>
    <w:basedOn w:val="Policepardfaut"/>
    <w:uiPriority w:val="99"/>
    <w:semiHidden/>
    <w:unhideWhenUsed/>
    <w:rsid w:val="006805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5013"/>
    <w:rPr>
      <w:color w:val="0000FF"/>
      <w:u w:val="single"/>
    </w:rPr>
  </w:style>
  <w:style w:type="paragraph" w:styleId="Paragraphedeliste">
    <w:name w:val="List Paragraph"/>
    <w:basedOn w:val="Normal"/>
    <w:uiPriority w:val="34"/>
    <w:qFormat/>
    <w:rsid w:val="00583976"/>
    <w:pPr>
      <w:ind w:left="720"/>
      <w:contextualSpacing/>
    </w:pPr>
  </w:style>
  <w:style w:type="character" w:styleId="Lienhypertextesuivivisit">
    <w:name w:val="FollowedHyperlink"/>
    <w:basedOn w:val="Policepardfaut"/>
    <w:uiPriority w:val="99"/>
    <w:semiHidden/>
    <w:unhideWhenUsed/>
    <w:rsid w:val="00680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space-educ.fr/feuilleter/9782013303828" TargetMode="External"/><Relationship Id="rId3" Type="http://schemas.microsoft.com/office/2007/relationships/stylesWithEffects" Target="stylesWithEffects.xml"/><Relationship Id="rId7" Type="http://schemas.openxmlformats.org/officeDocument/2006/relationships/hyperlink" Target="https://youtu.be/e9uZswayt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espace-educ.fr/feuilleter/97820133038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gicieleducatif.fr/math/problemes/heures.php" TargetMode="External"/><Relationship Id="rId4" Type="http://schemas.openxmlformats.org/officeDocument/2006/relationships/settings" Target="settings.xml"/><Relationship Id="rId9" Type="http://schemas.openxmlformats.org/officeDocument/2006/relationships/hyperlink" Target="https://www.flikflak.com/fr_fr/tell-the-ti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Keller</dc:creator>
  <cp:lastModifiedBy>Marie Keller</cp:lastModifiedBy>
  <cp:revision>5</cp:revision>
  <dcterms:created xsi:type="dcterms:W3CDTF">2020-03-23T14:03:00Z</dcterms:created>
  <dcterms:modified xsi:type="dcterms:W3CDTF">2020-03-25T20:28:00Z</dcterms:modified>
</cp:coreProperties>
</file>