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3" w:rsidRDefault="00973303" w:rsidP="00973303">
      <w:pPr>
        <w:spacing w:after="120"/>
        <w:jc w:val="center"/>
        <w:rPr>
          <w:rFonts w:asciiTheme="majorHAnsi" w:hAnsiTheme="majorHAnsi" w:cs="Times New Roman"/>
          <w:b/>
          <w:sz w:val="56"/>
        </w:rPr>
      </w:pPr>
      <w:r>
        <w:rPr>
          <w:rFonts w:asciiTheme="majorHAnsi" w:hAnsiTheme="majorHAnsi" w:cs="Times New Roman"/>
          <w:b/>
          <w:sz w:val="56"/>
        </w:rPr>
        <w:t>Composition d</w:t>
      </w:r>
      <w:r w:rsidR="005B21C4">
        <w:rPr>
          <w:rFonts w:asciiTheme="majorHAnsi" w:hAnsiTheme="majorHAnsi" w:cs="Times New Roman"/>
          <w:b/>
          <w:sz w:val="56"/>
        </w:rPr>
        <w:t xml:space="preserve">’une </w:t>
      </w:r>
      <w:r>
        <w:rPr>
          <w:rFonts w:asciiTheme="majorHAnsi" w:hAnsiTheme="majorHAnsi" w:cs="Times New Roman"/>
          <w:b/>
          <w:sz w:val="56"/>
        </w:rPr>
        <w:t>feuille</w:t>
      </w:r>
    </w:p>
    <w:p w:rsidR="00973303" w:rsidRDefault="00973303" w:rsidP="00973303">
      <w:pPr>
        <w:spacing w:after="120"/>
        <w:jc w:val="center"/>
        <w:rPr>
          <w:rFonts w:asciiTheme="majorHAnsi" w:hAnsiTheme="majorHAnsi" w:cs="Times New Roman"/>
          <w:b/>
          <w:sz w:val="56"/>
        </w:rPr>
      </w:pPr>
      <w:r>
        <w:rPr>
          <w:noProof/>
          <w:lang w:eastAsia="fr-FR"/>
        </w:rPr>
        <w:drawing>
          <wp:inline distT="0" distB="0" distL="0" distR="0">
            <wp:extent cx="3382818" cy="2908340"/>
            <wp:effectExtent l="19050" t="0" r="8082" b="0"/>
            <wp:docPr id="8" name="Image 8" descr="La feuille, description globale - Les Jardins du Gu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euille, description globale - Les Jardins du Gu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71" cy="29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sz w:val="5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032909" cy="2908119"/>
            <wp:effectExtent l="19050" t="0" r="0" b="0"/>
            <wp:docPr id="11" name="Image 11" descr="ORGANOGRAPHIE CHEZ LES VEGETAUX SUPERIEUR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GANOGRAPHIE CHEZ LES VEGETAUX SUPERIEUR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75" cy="29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71" w:rsidRDefault="00915C71" w:rsidP="00994644">
      <w:pPr>
        <w:spacing w:before="360" w:after="120"/>
        <w:jc w:val="center"/>
        <w:rPr>
          <w:rFonts w:asciiTheme="majorHAnsi" w:hAnsiTheme="majorHAnsi" w:cs="Times New Roman"/>
          <w:b/>
          <w:sz w:val="56"/>
        </w:rPr>
      </w:pPr>
      <w:r>
        <w:rPr>
          <w:rFonts w:asciiTheme="majorHAnsi" w:hAnsiTheme="majorHAnsi" w:cs="Times New Roman"/>
          <w:b/>
          <w:sz w:val="56"/>
        </w:rPr>
        <w:t>À quoi servent les feuilles ?</w:t>
      </w:r>
    </w:p>
    <w:p w:rsidR="00915C71" w:rsidRDefault="005B21C4" w:rsidP="00915C71">
      <w:pPr>
        <w:spacing w:before="240" w:after="12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1084580</wp:posOffset>
            </wp:positionV>
            <wp:extent cx="3757295" cy="3514725"/>
            <wp:effectExtent l="19050" t="0" r="0" b="0"/>
            <wp:wrapSquare wrapText="bothSides"/>
            <wp:docPr id="5" name="Image 5" descr="Une conversion naturelle de l&amp;#39;énergie solaire : la photosynthèse - 1ère -  Cours Enseignement scientifique - K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 conversion naturelle de l&amp;#39;énergie solaire : la photosynthèse - 1ère -  Cours Enseignement scientifique - Kartab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83" r="1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C71" w:rsidRPr="00915C71">
        <w:rPr>
          <w:rFonts w:asciiTheme="majorHAnsi" w:hAnsiTheme="majorHAnsi" w:cs="Times New Roman"/>
          <w:sz w:val="32"/>
          <w:szCs w:val="32"/>
        </w:rPr>
        <w:t>L</w:t>
      </w:r>
      <w:r w:rsidR="00915C71">
        <w:rPr>
          <w:rFonts w:asciiTheme="majorHAnsi" w:hAnsiTheme="majorHAnsi" w:cs="Times New Roman"/>
          <w:sz w:val="32"/>
          <w:szCs w:val="32"/>
        </w:rPr>
        <w:t>es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feuille</w:t>
      </w:r>
      <w:r w:rsidR="00915C71">
        <w:rPr>
          <w:rFonts w:asciiTheme="majorHAnsi" w:hAnsiTheme="majorHAnsi" w:cs="Times New Roman"/>
          <w:sz w:val="32"/>
          <w:szCs w:val="32"/>
        </w:rPr>
        <w:t>s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</w:t>
      </w:r>
      <w:r w:rsidR="00915C71">
        <w:rPr>
          <w:rFonts w:asciiTheme="majorHAnsi" w:hAnsiTheme="majorHAnsi" w:cs="Times New Roman"/>
          <w:sz w:val="32"/>
          <w:szCs w:val="32"/>
        </w:rPr>
        <w:t>ont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pour fonctions principales la </w:t>
      </w:r>
      <w:r w:rsidR="00915C71" w:rsidRPr="00915C71">
        <w:rPr>
          <w:rFonts w:asciiTheme="majorHAnsi" w:hAnsiTheme="majorHAnsi" w:cs="Times New Roman"/>
          <w:b/>
          <w:sz w:val="32"/>
          <w:szCs w:val="32"/>
          <w:u w:val="single"/>
        </w:rPr>
        <w:t>photosynthèse</w:t>
      </w:r>
      <w:r w:rsidR="00915C71">
        <w:rPr>
          <w:rFonts w:asciiTheme="majorHAnsi" w:hAnsiTheme="majorHAnsi" w:cs="Times New Roman"/>
          <w:sz w:val="32"/>
          <w:szCs w:val="32"/>
        </w:rPr>
        <w:t>, l</w:t>
      </w:r>
      <w:r>
        <w:rPr>
          <w:rFonts w:asciiTheme="majorHAnsi" w:hAnsiTheme="majorHAnsi" w:cs="Times New Roman"/>
          <w:sz w:val="32"/>
          <w:szCs w:val="32"/>
        </w:rPr>
        <w:t>a</w:t>
      </w:r>
      <w:r w:rsidR="00915C71">
        <w:rPr>
          <w:rFonts w:asciiTheme="majorHAnsi" w:hAnsiTheme="majorHAnsi" w:cs="Times New Roman"/>
          <w:sz w:val="32"/>
          <w:szCs w:val="32"/>
        </w:rPr>
        <w:t xml:space="preserve"> </w:t>
      </w:r>
      <w:r w:rsidR="00915C71" w:rsidRPr="00915C71">
        <w:rPr>
          <w:rFonts w:asciiTheme="majorHAnsi" w:hAnsiTheme="majorHAnsi" w:cs="Times New Roman"/>
          <w:b/>
          <w:sz w:val="32"/>
          <w:szCs w:val="32"/>
          <w:u w:val="single"/>
        </w:rPr>
        <w:t>transpiration</w:t>
      </w:r>
      <w:r w:rsidR="00915C71">
        <w:rPr>
          <w:rFonts w:asciiTheme="majorHAnsi" w:hAnsiTheme="majorHAnsi" w:cs="Times New Roman"/>
          <w:sz w:val="32"/>
          <w:szCs w:val="32"/>
        </w:rPr>
        <w:t xml:space="preserve"> (perte d’eau)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et la </w:t>
      </w:r>
      <w:r w:rsidR="00915C71" w:rsidRPr="00915C71">
        <w:rPr>
          <w:rFonts w:asciiTheme="majorHAnsi" w:hAnsiTheme="majorHAnsi" w:cs="Times New Roman"/>
          <w:b/>
          <w:sz w:val="32"/>
          <w:szCs w:val="32"/>
          <w:u w:val="single"/>
        </w:rPr>
        <w:t>respiration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. La </w:t>
      </w:r>
      <w:r w:rsidR="00915C71" w:rsidRPr="00915C71">
        <w:rPr>
          <w:rFonts w:asciiTheme="majorHAnsi" w:hAnsiTheme="majorHAnsi" w:cs="Times New Roman"/>
          <w:b/>
          <w:sz w:val="32"/>
          <w:szCs w:val="32"/>
        </w:rPr>
        <w:t>respiration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</w:t>
      </w:r>
      <w:r w:rsidR="00915C71">
        <w:rPr>
          <w:rFonts w:asciiTheme="majorHAnsi" w:hAnsiTheme="majorHAnsi" w:cs="Times New Roman"/>
          <w:sz w:val="32"/>
          <w:szCs w:val="32"/>
        </w:rPr>
        <w:t xml:space="preserve">et la </w:t>
      </w:r>
      <w:r w:rsidR="00915C71" w:rsidRPr="00915C71">
        <w:rPr>
          <w:rFonts w:asciiTheme="majorHAnsi" w:hAnsiTheme="majorHAnsi" w:cs="Times New Roman"/>
          <w:b/>
          <w:sz w:val="32"/>
          <w:szCs w:val="32"/>
        </w:rPr>
        <w:t>transpiration</w:t>
      </w:r>
      <w:r w:rsidR="00915C71">
        <w:rPr>
          <w:rFonts w:asciiTheme="majorHAnsi" w:hAnsiTheme="majorHAnsi" w:cs="Times New Roman"/>
          <w:sz w:val="32"/>
          <w:szCs w:val="32"/>
        </w:rPr>
        <w:t xml:space="preserve"> ont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lieu tout le temps</w:t>
      </w:r>
      <w:r w:rsidR="00915C71">
        <w:rPr>
          <w:rFonts w:asciiTheme="majorHAnsi" w:hAnsiTheme="majorHAnsi" w:cs="Times New Roman"/>
          <w:sz w:val="32"/>
          <w:szCs w:val="32"/>
        </w:rPr>
        <w:t>. L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a </w:t>
      </w:r>
      <w:r w:rsidR="00915C71" w:rsidRPr="00915C71">
        <w:rPr>
          <w:rFonts w:asciiTheme="majorHAnsi" w:hAnsiTheme="majorHAnsi" w:cs="Times New Roman"/>
          <w:b/>
          <w:sz w:val="32"/>
          <w:szCs w:val="32"/>
        </w:rPr>
        <w:t>photosynthèse</w:t>
      </w:r>
      <w:r w:rsidR="00915C71" w:rsidRPr="00915C71">
        <w:rPr>
          <w:rFonts w:asciiTheme="majorHAnsi" w:hAnsiTheme="majorHAnsi" w:cs="Times New Roman"/>
          <w:sz w:val="32"/>
          <w:szCs w:val="32"/>
        </w:rPr>
        <w:t xml:space="preserve"> n'a lieu qu'en présence de lumière.</w:t>
      </w:r>
    </w:p>
    <w:p w:rsidR="00915C71" w:rsidRDefault="00915C71" w:rsidP="00915C71">
      <w:pPr>
        <w:spacing w:before="240" w:after="12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L</w:t>
      </w:r>
      <w:r w:rsidRPr="00915C71">
        <w:rPr>
          <w:rFonts w:asciiTheme="majorHAnsi" w:hAnsiTheme="majorHAnsi" w:cs="Times New Roman"/>
          <w:sz w:val="32"/>
          <w:szCs w:val="32"/>
        </w:rPr>
        <w:t xml:space="preserve">a </w:t>
      </w:r>
      <w:r w:rsidRPr="00915C71">
        <w:rPr>
          <w:rFonts w:asciiTheme="majorHAnsi" w:hAnsiTheme="majorHAnsi" w:cs="Times New Roman"/>
          <w:b/>
          <w:sz w:val="32"/>
          <w:szCs w:val="32"/>
        </w:rPr>
        <w:t>photosynthèse</w:t>
      </w:r>
      <w:r w:rsidRPr="00915C71">
        <w:rPr>
          <w:rFonts w:asciiTheme="majorHAnsi" w:hAnsiTheme="majorHAnsi" w:cs="Times New Roman"/>
          <w:sz w:val="32"/>
          <w:szCs w:val="32"/>
        </w:rPr>
        <w:t xml:space="preserve"> consiste à transformer l'énergie lumineuse </w:t>
      </w:r>
      <w:r>
        <w:rPr>
          <w:rFonts w:asciiTheme="majorHAnsi" w:hAnsiTheme="majorHAnsi" w:cs="Times New Roman"/>
          <w:sz w:val="32"/>
          <w:szCs w:val="32"/>
        </w:rPr>
        <w:t xml:space="preserve">(venant du soleil) </w:t>
      </w:r>
      <w:r w:rsidRPr="00915C71">
        <w:rPr>
          <w:rFonts w:asciiTheme="majorHAnsi" w:hAnsiTheme="majorHAnsi" w:cs="Times New Roman"/>
          <w:sz w:val="32"/>
          <w:szCs w:val="32"/>
        </w:rPr>
        <w:t xml:space="preserve">en </w:t>
      </w:r>
      <w:r>
        <w:rPr>
          <w:rFonts w:asciiTheme="majorHAnsi" w:hAnsiTheme="majorHAnsi" w:cs="Times New Roman"/>
          <w:sz w:val="32"/>
          <w:szCs w:val="32"/>
        </w:rPr>
        <w:t>matière organique (provoquant la croissance de la plante)</w:t>
      </w:r>
      <w:r w:rsidRPr="00915C71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:rsidR="00915C71" w:rsidRPr="00915C71" w:rsidRDefault="00915C71" w:rsidP="00915C71">
      <w:pPr>
        <w:spacing w:before="240" w:after="120"/>
        <w:jc w:val="both"/>
        <w:rPr>
          <w:rFonts w:asciiTheme="majorHAnsi" w:hAnsiTheme="majorHAnsi" w:cs="Times New Roman"/>
          <w:sz w:val="32"/>
          <w:szCs w:val="32"/>
        </w:rPr>
      </w:pPr>
      <w:r w:rsidRPr="00915C71">
        <w:rPr>
          <w:rFonts w:asciiTheme="majorHAnsi" w:hAnsiTheme="majorHAnsi" w:cs="Times New Roman"/>
          <w:sz w:val="32"/>
          <w:szCs w:val="32"/>
        </w:rPr>
        <w:t xml:space="preserve">Ce phénomène s'accompagne </w:t>
      </w:r>
      <w:r>
        <w:rPr>
          <w:rFonts w:asciiTheme="majorHAnsi" w:hAnsiTheme="majorHAnsi" w:cs="Times New Roman"/>
          <w:sz w:val="32"/>
          <w:szCs w:val="32"/>
        </w:rPr>
        <w:t>par</w:t>
      </w:r>
      <w:r w:rsidRPr="00915C71">
        <w:rPr>
          <w:rFonts w:asciiTheme="majorHAnsi" w:hAnsiTheme="majorHAnsi" w:cs="Times New Roman"/>
          <w:sz w:val="32"/>
          <w:szCs w:val="32"/>
        </w:rPr>
        <w:t xml:space="preserve"> l'absorption de dioxyde de carbone (CO</w:t>
      </w:r>
      <w:r w:rsidRPr="00915C71">
        <w:rPr>
          <w:rFonts w:asciiTheme="majorHAnsi" w:hAnsiTheme="majorHAnsi" w:cs="Times New Roman"/>
          <w:sz w:val="32"/>
          <w:szCs w:val="32"/>
          <w:vertAlign w:val="subscript"/>
        </w:rPr>
        <w:t>2</w:t>
      </w:r>
      <w:r w:rsidRPr="00915C71">
        <w:rPr>
          <w:rFonts w:asciiTheme="majorHAnsi" w:hAnsiTheme="majorHAnsi" w:cs="Times New Roman"/>
          <w:sz w:val="32"/>
          <w:szCs w:val="32"/>
        </w:rPr>
        <w:t xml:space="preserve">) et </w:t>
      </w:r>
      <w:r>
        <w:rPr>
          <w:rFonts w:asciiTheme="majorHAnsi" w:hAnsiTheme="majorHAnsi" w:cs="Times New Roman"/>
          <w:sz w:val="32"/>
          <w:szCs w:val="32"/>
        </w:rPr>
        <w:t>la</w:t>
      </w:r>
      <w:r w:rsidRPr="00915C71">
        <w:rPr>
          <w:rFonts w:asciiTheme="majorHAnsi" w:hAnsiTheme="majorHAnsi" w:cs="Times New Roman"/>
          <w:sz w:val="32"/>
          <w:szCs w:val="32"/>
        </w:rPr>
        <w:t xml:space="preserve"> production d'oxygène (O</w:t>
      </w:r>
      <w:r w:rsidRPr="00915C71">
        <w:rPr>
          <w:rFonts w:asciiTheme="majorHAnsi" w:hAnsiTheme="majorHAnsi" w:cs="Times New Roman"/>
          <w:sz w:val="32"/>
          <w:szCs w:val="32"/>
          <w:vertAlign w:val="subscript"/>
        </w:rPr>
        <w:t>2</w:t>
      </w:r>
      <w:r w:rsidRPr="00915C71">
        <w:rPr>
          <w:rFonts w:asciiTheme="majorHAnsi" w:hAnsiTheme="majorHAnsi" w:cs="Times New Roman"/>
          <w:sz w:val="32"/>
          <w:szCs w:val="32"/>
        </w:rPr>
        <w:t>).</w:t>
      </w:r>
      <w:r>
        <w:rPr>
          <w:rFonts w:asciiTheme="majorHAnsi" w:hAnsiTheme="majorHAnsi" w:cs="Times New Roman"/>
          <w:sz w:val="32"/>
          <w:szCs w:val="32"/>
        </w:rPr>
        <w:t xml:space="preserve"> L’absorption du </w:t>
      </w:r>
      <w:r w:rsidRPr="00915C71">
        <w:rPr>
          <w:rFonts w:asciiTheme="majorHAnsi" w:hAnsiTheme="majorHAnsi" w:cs="Times New Roman"/>
          <w:sz w:val="32"/>
          <w:szCs w:val="32"/>
        </w:rPr>
        <w:t>CO</w:t>
      </w:r>
      <w:r w:rsidRPr="00915C71">
        <w:rPr>
          <w:rFonts w:asciiTheme="majorHAnsi" w:hAnsiTheme="majorHAnsi" w:cs="Times New Roman"/>
          <w:sz w:val="32"/>
          <w:szCs w:val="32"/>
          <w:vertAlign w:val="subscript"/>
        </w:rPr>
        <w:t>2</w:t>
      </w:r>
      <w:r>
        <w:rPr>
          <w:rFonts w:asciiTheme="majorHAnsi" w:hAnsiTheme="majorHAnsi" w:cs="Times New Roman"/>
          <w:sz w:val="32"/>
          <w:szCs w:val="32"/>
        </w:rPr>
        <w:t xml:space="preserve"> se fait par les feuilles.</w:t>
      </w:r>
    </w:p>
    <w:p w:rsidR="00994644" w:rsidRDefault="00994644">
      <w:r>
        <w:br w:type="page"/>
      </w:r>
    </w:p>
    <w:p w:rsidR="00994644" w:rsidRDefault="00994644" w:rsidP="00994644">
      <w:pPr>
        <w:spacing w:after="0"/>
        <w:jc w:val="center"/>
        <w:rPr>
          <w:rFonts w:asciiTheme="majorHAnsi" w:hAnsiTheme="majorHAnsi" w:cs="Times New Roman"/>
          <w:b/>
          <w:sz w:val="56"/>
        </w:rPr>
      </w:pPr>
      <w:r>
        <w:rPr>
          <w:rFonts w:asciiTheme="majorHAnsi" w:hAnsiTheme="majorHAnsi" w:cs="Times New Roman"/>
          <w:b/>
          <w:sz w:val="56"/>
        </w:rPr>
        <w:lastRenderedPageBreak/>
        <w:t>Organisation d’une plante</w:t>
      </w:r>
    </w:p>
    <w:p w:rsidR="00994644" w:rsidRDefault="00994644" w:rsidP="00994644">
      <w:r>
        <w:rPr>
          <w:noProof/>
          <w:lang w:eastAsia="fr-FR"/>
        </w:rPr>
        <w:pict>
          <v:roundrect id="_x0000_s1035" style="position:absolute;margin-left:247.8pt;margin-top:80.45pt;width:31pt;height:19.25pt;z-index:251669504" arcsize="10923f" stroked="f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9.75pt;margin-top:121.25pt;width:51.55pt;height:36.15pt;z-index:251664384;mso-width-relative:margin;mso-height-relative:margin" stroked="f">
            <v:textbox style="mso-next-textbox:#_x0000_s1029">
              <w:txbxContent>
                <w:p w:rsidR="00994644" w:rsidRDefault="00994644" w:rsidP="00994644">
                  <w:r>
                    <w:t>pistil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5.3pt;margin-top:132pt;width:56.15pt;height:0;flip:x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382.25pt;margin-top:145.65pt;width:29.65pt;height:7.65pt;flip:y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360.1pt;margin-top:123.8pt;width:22.15pt;height:0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360.1pt;margin-top:90.45pt;width:44.25pt;height:.85pt;flip:y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202" style="position:absolute;margin-left:330.7pt;margin-top:143.95pt;width:51.55pt;height:26.8pt;z-index:251663360;mso-width-relative:margin;mso-height-relative:margin" stroked="f">
            <v:textbox style="mso-next-textbox:#_x0000_s1028">
              <w:txbxContent>
                <w:p w:rsidR="00994644" w:rsidRDefault="00994644" w:rsidP="00994644">
                  <w:pPr>
                    <w:jc w:val="right"/>
                  </w:pPr>
                  <w:r>
                    <w:t>sépale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09.55pt;margin-top:114.7pt;width:51.55pt;height:26.8pt;z-index:251662336;mso-width-relative:margin;mso-height-relative:margin" stroked="f">
            <v:textbox>
              <w:txbxContent>
                <w:p w:rsidR="00994644" w:rsidRDefault="00994644" w:rsidP="00994644">
                  <w:pPr>
                    <w:jc w:val="right"/>
                  </w:pPr>
                  <w:r>
                    <w:t>pétale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09.05pt;margin-top:72.35pt;width:52.75pt;height:59.65pt;z-index:251661312;mso-width-relative:margin;mso-height-relative:margin" stroked="f">
            <v:textbox>
              <w:txbxContent>
                <w:p w:rsidR="00994644" w:rsidRDefault="00994644" w:rsidP="00994644">
                  <w:pPr>
                    <w:spacing w:after="0"/>
                    <w:jc w:val="center"/>
                    <w:rPr>
                      <w:sz w:val="16"/>
                    </w:rPr>
                  </w:pPr>
                  <w:r>
                    <w:t xml:space="preserve">étamine </w:t>
                  </w:r>
                  <w:r w:rsidRPr="00994644">
                    <w:rPr>
                      <w:sz w:val="16"/>
                    </w:rPr>
                    <w:t>(contenant</w:t>
                  </w:r>
                </w:p>
                <w:p w:rsidR="00994644" w:rsidRPr="00994644" w:rsidRDefault="00994644" w:rsidP="00994644">
                  <w:pPr>
                    <w:jc w:val="center"/>
                    <w:rPr>
                      <w:sz w:val="16"/>
                    </w:rPr>
                  </w:pPr>
                  <w:r w:rsidRPr="00994644">
                    <w:rPr>
                      <w:sz w:val="16"/>
                    </w:rPr>
                    <w:t>le pollen)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-5116475</wp:posOffset>
            </wp:positionH>
            <wp:positionV relativeFrom="paragraph">
              <wp:posOffset>4914752</wp:posOffset>
            </wp:positionV>
            <wp:extent cx="2479601" cy="1871330"/>
            <wp:effectExtent l="19050" t="0" r="0" b="0"/>
            <wp:wrapNone/>
            <wp:docPr id="14" name="Image 4" descr="Partie 1 : Structure, fonction et métabolisme de la cellule - D.  Organisation de la fleur et Féc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ie 1 : Structure, fonction et métabolisme de la cellule - D.  Organisation de la fleur et Féconda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88" t="3825" r="5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755650</wp:posOffset>
            </wp:positionV>
            <wp:extent cx="2479040" cy="1870710"/>
            <wp:effectExtent l="19050" t="0" r="0" b="0"/>
            <wp:wrapNone/>
            <wp:docPr id="7" name="Image 4" descr="Partie 1 : Structure, fonction et métabolisme de la cellule - D.  Organisation de la fleur et Féc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ie 1 : Structure, fonction et métabolisme de la cellule - D.  Organisation de la fleur et Fécondati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88" t="3825" r="5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644">
        <w:rPr>
          <w:rFonts w:asciiTheme="majorHAnsi" w:hAnsiTheme="majorHAnsi" w:cs="Times New Roman"/>
          <w:b/>
          <w:sz w:val="56"/>
        </w:rPr>
        <w:drawing>
          <wp:inline distT="0" distB="0" distL="0" distR="0">
            <wp:extent cx="3521592" cy="3480642"/>
            <wp:effectExtent l="19050" t="19050" r="21708" b="24558"/>
            <wp:docPr id="9" name="Image 1" descr="LOhayonSVT - T EDS Plante Chap 1 organisation fonction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hayonSVT - T EDS Plante Chap 1 organisation fonctionnel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0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89" cy="34850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44" w:rsidRDefault="00994644" w:rsidP="00994644">
      <w:pPr>
        <w:spacing w:before="240" w:after="120"/>
        <w:jc w:val="center"/>
        <w:rPr>
          <w:rFonts w:asciiTheme="majorHAnsi" w:hAnsiTheme="majorHAnsi" w:cs="Times New Roman"/>
          <w:b/>
          <w:sz w:val="56"/>
        </w:rPr>
      </w:pPr>
      <w:r>
        <w:rPr>
          <w:rFonts w:asciiTheme="majorHAnsi" w:hAnsiTheme="majorHAnsi" w:cs="Times New Roman"/>
          <w:b/>
          <w:sz w:val="56"/>
        </w:rPr>
        <w:t>La pollinisation</w:t>
      </w:r>
    </w:p>
    <w:p w:rsidR="00994644" w:rsidRDefault="00994644" w:rsidP="00994644">
      <w:pPr>
        <w:spacing w:after="120"/>
        <w:jc w:val="center"/>
        <w:rPr>
          <w:rFonts w:asciiTheme="majorHAnsi" w:hAnsiTheme="majorHAnsi" w:cs="Times New Roman"/>
          <w:b/>
          <w:sz w:val="56"/>
        </w:rPr>
      </w:pPr>
      <w:r>
        <w:rPr>
          <w:noProof/>
          <w:lang w:eastAsia="fr-FR"/>
        </w:rPr>
        <w:pict>
          <v:roundrect id="_x0000_s1036" style="position:absolute;left:0;text-align:left;margin-left:411.9pt;margin-top:309.1pt;width:79.55pt;height:33.5pt;z-index:251670528" arcsize="10923f" stroked="f"/>
        </w:pict>
      </w:r>
      <w:r>
        <w:rPr>
          <w:noProof/>
          <w:lang w:eastAsia="fr-FR"/>
        </w:rPr>
        <w:drawing>
          <wp:inline distT="0" distB="0" distL="0" distR="0">
            <wp:extent cx="5454502" cy="4241676"/>
            <wp:effectExtent l="19050" t="0" r="0" b="0"/>
            <wp:docPr id="10" name="Image 7" descr="La pollinisation – Agir pour les pollinisateurs en 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pollinisation – Agir pour les pollinisateurs en Nouvelle-Aquitai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83" cy="42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44" w:rsidRDefault="00994644" w:rsidP="00994644">
      <w:pPr>
        <w:spacing w:after="0"/>
        <w:jc w:val="center"/>
        <w:rPr>
          <w:rFonts w:asciiTheme="majorHAnsi" w:hAnsiTheme="majorHAnsi" w:cs="Times New Roman"/>
          <w:b/>
          <w:sz w:val="56"/>
        </w:rPr>
      </w:pPr>
      <w:r>
        <w:rPr>
          <w:rFonts w:asciiTheme="majorHAnsi" w:hAnsiTheme="majorHAnsi" w:cs="Times New Roman"/>
          <w:b/>
          <w:sz w:val="56"/>
        </w:rPr>
        <w:lastRenderedPageBreak/>
        <w:t>Structure d’un arbre</w:t>
      </w:r>
    </w:p>
    <w:p w:rsidR="00973303" w:rsidRDefault="00994644" w:rsidP="00994644">
      <w:pPr>
        <w:rPr>
          <w:rFonts w:asciiTheme="majorHAnsi" w:hAnsiTheme="majorHAnsi" w:cs="Times New Roman"/>
          <w:b/>
          <w:sz w:val="56"/>
        </w:rPr>
      </w:pPr>
      <w:r>
        <w:rPr>
          <w:noProof/>
          <w:lang w:eastAsia="fr-FR"/>
        </w:rPr>
        <w:pict>
          <v:shape id="_x0000_s1045" type="#_x0000_t202" style="position:absolute;margin-left:194.3pt;margin-top:630.7pt;width:143.8pt;height:25.1pt;z-index:251681792;mso-width-relative:margin;mso-height-relative:margin" strokecolor="#d8d8d8 [2732]">
            <v:textbox style="mso-next-textbox:#_x0000_s1045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racine pivotante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68.65pt;margin-top:565.3pt;width:1in;height:25.1pt;z-index:251683840;mso-width-relative:margin;mso-height-relative:margin" strokecolor="#d8d8d8 [2732]">
            <v:textbox style="mso-next-textbox:#_x0000_s1047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chevelu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84.7pt;margin-top:210.35pt;width:78.55pt;height:25.1pt;z-index:251674624;mso-width-relative:margin;mso-height-relative:margin" strokecolor="#d8d8d8 [2732]">
            <v:textbox style="mso-next-textbox:#_x0000_s1038">
              <w:txbxContent>
                <w:p w:rsidR="00994644" w:rsidRPr="00994644" w:rsidRDefault="00994644" w:rsidP="0099464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rameau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78.35pt;margin-top:19.55pt;width:66.15pt;height:25.1pt;z-index:251686912;mso-width-relative:margin;mso-height-relative:margin" strokecolor="#d8d8d8 [2732]">
            <v:textbox style="mso-next-textbox:#_x0000_s1050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ramure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301.45pt;margin-top:16.15pt;width:71.15pt;height:25.1pt;z-index:251685888;mso-width-relative:margin;mso-height-relative:margin" strokecolor="#d8d8d8 [2732]">
            <v:textbox style="mso-next-textbox:#_x0000_s1049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feuillage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50.95pt;margin-top:13.6pt;width:44.5pt;height:25.1pt;z-index:251673600;mso-width-relative:margin;mso-height-relative:margin" strokecolor="#d8d8d8 [2732]">
            <v:textbox style="mso-next-textbox:#_x0000_s1037" inset=".5mm,,.5mm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cime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410.35pt;margin-top:516.75pt;width:122.9pt;height:25.1pt;z-index:251680768;mso-width-relative:margin;mso-height-relative:margin" strokecolor="#d8d8d8 [2732]">
            <v:textbox style="mso-next-textbox:#_x0000_s1044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racines latérales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60.4pt;margin-top:506.75pt;width:79.4pt;height:25.1pt;z-index:251682816;mso-width-relative:margin;mso-height-relative:margin" strokecolor="#d8d8d8 [2732]">
            <v:textbox style="mso-next-textbox:#_x0000_s1046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radicelles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8" style="position:absolute;margin-left:437.85pt;margin-top:639.85pt;width:103.8pt;height:29.3pt;z-index:251684864" arcsize="10923f" stroked="f"/>
        </w:pict>
      </w:r>
      <w:r>
        <w:rPr>
          <w:noProof/>
          <w:lang w:eastAsia="fr-FR"/>
        </w:rPr>
        <w:pict>
          <v:shape id="_x0000_s1043" type="#_x0000_t202" style="position:absolute;margin-left:414.6pt;margin-top:430.55pt;width:55.1pt;height:25.1pt;z-index:251679744;mso-width-relative:margin;mso-height-relative:margin" strokecolor="#d8d8d8 [2732]">
            <v:textbox style="mso-next-textbox:#_x0000_s1043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tronc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412.05pt;margin-top:367.75pt;width:75.25pt;height:25.1pt;z-index:251678720;mso-width-relative:margin;mso-height-relative:margin" strokecolor="#d8d8d8 [2732]">
            <v:textbox style="mso-next-textbox:#_x0000_s1042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branche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8.35pt;margin-top:422.95pt;width:52.05pt;height:25.1pt;z-index:251677696;mso-width-relative:margin;mso-height-relative:margin" strokecolor="#d8d8d8 [2732]">
            <v:textbox style="mso-next-textbox:#_x0000_s1041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fût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-20.05pt;margin-top:232.9pt;width:80.45pt;height:25.1pt;z-index:251676672;mso-width-relative:margin;mso-height-relative:margin" strokecolor="#d8d8d8 [2732]">
            <v:textbox style="mso-next-textbox:#_x0000_s1040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couronne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88.1pt;margin-top:331.75pt;width:65.2pt;height:25.1pt;z-index:251675648;mso-width-relative:margin;mso-height-relative:margin" strokecolor="#d8d8d8 [2732]">
            <v:textbox style="mso-next-textbox:#_x0000_s1039">
              <w:txbxContent>
                <w:p w:rsidR="00994644" w:rsidRPr="00994644" w:rsidRDefault="00994644" w:rsidP="00994644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ramille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566121" cy="8346559"/>
            <wp:effectExtent l="19050" t="0" r="6129" b="0"/>
            <wp:docPr id="12" name="Image 10" descr="Arbre - Dictionnaire 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bre - Dictionnaire Visu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274" r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21" cy="834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0" w:rsidRPr="00054520" w:rsidRDefault="00054520" w:rsidP="00054520">
      <w:pPr>
        <w:rPr>
          <w:sz w:val="2"/>
          <w:szCs w:val="2"/>
        </w:rPr>
      </w:pPr>
    </w:p>
    <w:sectPr w:rsidR="00054520" w:rsidRPr="00054520" w:rsidSect="00F63047">
      <w:headerReference w:type="default" r:id="rId14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DB" w:rsidRDefault="00051FDB" w:rsidP="00FA1AA2">
      <w:pPr>
        <w:spacing w:after="0" w:line="240" w:lineRule="auto"/>
      </w:pPr>
      <w:r>
        <w:separator/>
      </w:r>
    </w:p>
  </w:endnote>
  <w:endnote w:type="continuationSeparator" w:id="1">
    <w:p w:rsidR="00051FDB" w:rsidRDefault="00051FDB" w:rsidP="00F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DB" w:rsidRDefault="00051FDB" w:rsidP="00FA1AA2">
      <w:pPr>
        <w:spacing w:after="0" w:line="240" w:lineRule="auto"/>
      </w:pPr>
      <w:r>
        <w:separator/>
      </w:r>
    </w:p>
  </w:footnote>
  <w:footnote w:type="continuationSeparator" w:id="1">
    <w:p w:rsidR="00051FDB" w:rsidRDefault="00051FDB" w:rsidP="00FA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3" w:rsidRDefault="00054520" w:rsidP="00611564">
    <w:pPr>
      <w:pStyle w:val="En-tte"/>
      <w:spacing w:before="240"/>
      <w:ind w:left="-709"/>
    </w:pPr>
    <w:r>
      <w:rPr>
        <w:noProof/>
        <w:lang w:eastAsia="fr-FR"/>
      </w:rPr>
      <w:drawing>
        <wp:inline distT="0" distB="0" distL="0" distR="0">
          <wp:extent cx="7521781" cy="1279465"/>
          <wp:effectExtent l="19050" t="0" r="2969" b="0"/>
          <wp:docPr id="27" name="Image 27" descr="D:\_TOM\BOULOT\2021-2022 - T14 EE POMMERY\projet JARDIN PEDAGOGIQUE\friche\ressources à trier\plantes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_TOM\BOULOT\2021-2022 - T14 EE POMMERY\projet JARDIN PEDAGOGIQUE\friche\ressources à trier\plantes_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46" cy="1280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2732]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FA1AA2"/>
    <w:rsid w:val="00041946"/>
    <w:rsid w:val="00051FDB"/>
    <w:rsid w:val="00054520"/>
    <w:rsid w:val="00090E19"/>
    <w:rsid w:val="000E0340"/>
    <w:rsid w:val="00120C59"/>
    <w:rsid w:val="00136FF4"/>
    <w:rsid w:val="001770BF"/>
    <w:rsid w:val="00180C5E"/>
    <w:rsid w:val="00197695"/>
    <w:rsid w:val="001B51B2"/>
    <w:rsid w:val="002E5CD3"/>
    <w:rsid w:val="003111F1"/>
    <w:rsid w:val="003654C3"/>
    <w:rsid w:val="00424E2E"/>
    <w:rsid w:val="004B2871"/>
    <w:rsid w:val="0051356B"/>
    <w:rsid w:val="00580179"/>
    <w:rsid w:val="005B21C4"/>
    <w:rsid w:val="005D48F9"/>
    <w:rsid w:val="00602DA7"/>
    <w:rsid w:val="00611564"/>
    <w:rsid w:val="00695187"/>
    <w:rsid w:val="006B027C"/>
    <w:rsid w:val="00754892"/>
    <w:rsid w:val="007600A1"/>
    <w:rsid w:val="00835274"/>
    <w:rsid w:val="00915C71"/>
    <w:rsid w:val="009627CD"/>
    <w:rsid w:val="00973303"/>
    <w:rsid w:val="00994644"/>
    <w:rsid w:val="00A1311F"/>
    <w:rsid w:val="00AB231E"/>
    <w:rsid w:val="00AF1316"/>
    <w:rsid w:val="00B56EA7"/>
    <w:rsid w:val="00B62BA4"/>
    <w:rsid w:val="00BB1F88"/>
    <w:rsid w:val="00BC3987"/>
    <w:rsid w:val="00C0311C"/>
    <w:rsid w:val="00C4595C"/>
    <w:rsid w:val="00C70E62"/>
    <w:rsid w:val="00CA6E93"/>
    <w:rsid w:val="00CC570F"/>
    <w:rsid w:val="00D51513"/>
    <w:rsid w:val="00DC31A8"/>
    <w:rsid w:val="00E015A5"/>
    <w:rsid w:val="00E23C90"/>
    <w:rsid w:val="00EA7404"/>
    <w:rsid w:val="00EC59CC"/>
    <w:rsid w:val="00EF1CAC"/>
    <w:rsid w:val="00F529C8"/>
    <w:rsid w:val="00F63047"/>
    <w:rsid w:val="00FA1A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none [2732]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AA2"/>
  </w:style>
  <w:style w:type="paragraph" w:styleId="Pieddepage">
    <w:name w:val="footer"/>
    <w:basedOn w:val="Normal"/>
    <w:link w:val="Pieddepag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AA2"/>
  </w:style>
  <w:style w:type="table" w:styleId="Grilledutableau">
    <w:name w:val="Table Grid"/>
    <w:basedOn w:val="TableauNormal"/>
    <w:uiPriority w:val="59"/>
    <w:unhideWhenUsed/>
    <w:rsid w:val="0019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ACC3-044F-4073-89EB-FD967D62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BARBIER</dc:creator>
  <cp:lastModifiedBy>Famille BARBIER</cp:lastModifiedBy>
  <cp:revision>14</cp:revision>
  <cp:lastPrinted>2021-11-20T13:43:00Z</cp:lastPrinted>
  <dcterms:created xsi:type="dcterms:W3CDTF">2021-11-04T13:38:00Z</dcterms:created>
  <dcterms:modified xsi:type="dcterms:W3CDTF">2021-11-20T13:43:00Z</dcterms:modified>
</cp:coreProperties>
</file>