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E" w:rsidRDefault="007D2E1E"/>
    <w:p w:rsidR="007F3D0E" w:rsidRPr="00532E21" w:rsidRDefault="007F3D0E" w:rsidP="007F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D36A20">
        <w:rPr>
          <w:rFonts w:ascii="Quicksand Book" w:hAnsi="Quicksand Book"/>
        </w:rPr>
        <w:t xml:space="preserve">   </w:t>
      </w:r>
      <w:r w:rsidRPr="00C97A27">
        <w:rPr>
          <w:rFonts w:ascii="Arial" w:eastAsia="Times New Roman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7AA3E631" wp14:editId="7CC2E9BF">
            <wp:extent cx="942975" cy="438150"/>
            <wp:effectExtent l="0" t="0" r="9525" b="0"/>
            <wp:docPr id="1" name="Image 1" descr="Résultat de recherche d'images pour &quot;conjugaison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njugaison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58" cy="4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0">
        <w:rPr>
          <w:rFonts w:ascii="Quicksand Book" w:hAnsi="Quicksand Book"/>
        </w:rPr>
        <w:t xml:space="preserve">    </w:t>
      </w:r>
      <w:r>
        <w:rPr>
          <w:rFonts w:ascii="Quicksand Book" w:hAnsi="Quicksand Book"/>
          <w:b/>
          <w:sz w:val="28"/>
          <w:szCs w:val="28"/>
        </w:rPr>
        <w:t>C     : L’accord du participe passé</w:t>
      </w:r>
    </w:p>
    <w:p w:rsidR="007F3D0E" w:rsidRDefault="007F3D0E" w:rsidP="007F3D0E">
      <w:pPr>
        <w:rPr>
          <w:rFonts w:ascii="Quicksand Book" w:hAnsi="Quicksand Book"/>
          <w:sz w:val="24"/>
          <w:szCs w:val="24"/>
        </w:rPr>
      </w:pPr>
    </w:p>
    <w:p w:rsidR="007F3D0E" w:rsidRPr="00C53EA1" w:rsidRDefault="007F3D0E" w:rsidP="007F3D0E">
      <w:pPr>
        <w:keepNext/>
        <w:numPr>
          <w:ilvl w:val="3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Cs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Cs/>
          <w:sz w:val="24"/>
          <w:szCs w:val="24"/>
          <w:lang w:eastAsia="ar-SA"/>
        </w:rPr>
        <w:t>L’accord du participe passé</w:t>
      </w:r>
    </w:p>
    <w:p w:rsidR="007F3D0E" w:rsidRPr="00C53EA1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Pr="00C53EA1" w:rsidRDefault="007F3D0E" w:rsidP="007F3D0E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  <w:t>Avec l’auxiliaire être : le participe passé s’accorde avec le sujet.</w:t>
      </w:r>
    </w:p>
    <w:p w:rsidR="007F3D0E" w:rsidRPr="00C53EA1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Pierre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est arriv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é.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proofErr w:type="gramStart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>le</w:t>
      </w:r>
      <w:proofErr w:type="gramEnd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 xml:space="preserve"> sujet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 est au masculin singulier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 -é</w:t>
      </w:r>
    </w:p>
    <w:p w:rsidR="007F3D0E" w:rsidRPr="00C53EA1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Magali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est arriv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ée.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proofErr w:type="gramStart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>le</w:t>
      </w:r>
      <w:proofErr w:type="gramEnd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 xml:space="preserve"> sujet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 est au féminin singulier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 -</w:t>
      </w:r>
      <w:proofErr w:type="spellStart"/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ée</w:t>
      </w:r>
      <w:proofErr w:type="spellEnd"/>
    </w:p>
    <w:p w:rsidR="007F3D0E" w:rsidRPr="00C53EA1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Les enfants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sont arriv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és.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proofErr w:type="gramStart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>le</w:t>
      </w:r>
      <w:proofErr w:type="gramEnd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 xml:space="preserve"> sujet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 est au masculin pluriel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 -</w:t>
      </w:r>
      <w:proofErr w:type="spellStart"/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és</w:t>
      </w:r>
      <w:proofErr w:type="spellEnd"/>
    </w:p>
    <w:p w:rsidR="007F3D0E" w:rsidRPr="00C53EA1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Les filles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sont arriv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ées.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proofErr w:type="gramStart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>le</w:t>
      </w:r>
      <w:proofErr w:type="gramEnd"/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 xml:space="preserve"> sujet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 est au féminin pluriel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 -</w:t>
      </w:r>
      <w:proofErr w:type="spellStart"/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ées</w:t>
      </w:r>
      <w:proofErr w:type="spellEnd"/>
    </w:p>
    <w:p w:rsidR="007F3D0E" w:rsidRPr="00C53EA1" w:rsidRDefault="007F3D0E" w:rsidP="007F3D0E">
      <w:pPr>
        <w:tabs>
          <w:tab w:val="left" w:pos="3204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Pr="00C53EA1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Pr="00C53EA1" w:rsidRDefault="007F3D0E" w:rsidP="007F3D0E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Avec l’auxiliaire avoir : le participe passé ne s’accorde pas avec le sujet</w:t>
      </w:r>
    </w:p>
    <w:p w:rsidR="007F3D0E" w:rsidRPr="00C53EA1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Pierre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a mang</w:t>
      </w:r>
      <w:r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é.  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Magali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a mang</w:t>
      </w:r>
      <w:r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é.  </w:t>
      </w: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Les enfants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ont mang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é.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</w:p>
    <w:p w:rsidR="007F3D0E" w:rsidRDefault="007F3D0E" w:rsidP="007F3D0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Les filles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ont mang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é.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</w:p>
    <w:p w:rsidR="007F3D0E" w:rsidRDefault="007F3D0E" w:rsidP="007F3D0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</w:p>
    <w:p w:rsidR="007F3D0E" w:rsidRPr="00C53EA1" w:rsidRDefault="007F3D0E" w:rsidP="007F3D0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7F3D0E" w:rsidRPr="00C53EA1" w:rsidRDefault="007F3D0E" w:rsidP="007F3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Avec « avoir » : le participe passé s’accorde avec le C.O.D.</w:t>
      </w:r>
    </w:p>
    <w:p w:rsidR="007F3D0E" w:rsidRPr="00C53EA1" w:rsidRDefault="007F3D0E" w:rsidP="007F3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</w:pPr>
      <w:proofErr w:type="gramStart"/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s’il</w:t>
      </w:r>
      <w:proofErr w:type="gramEnd"/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 est placé avant le verbe.</w:t>
      </w:r>
    </w:p>
    <w:p w:rsidR="007F3D0E" w:rsidRPr="00C53EA1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ab/>
        <w:t>Exemples :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sz w:val="24"/>
          <w:szCs w:val="24"/>
          <w:u w:val="single"/>
          <w:lang w:eastAsia="ar-SA"/>
        </w:rPr>
        <w:t>Tu as visit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u w:val="single"/>
          <w:lang w:eastAsia="ar-SA"/>
        </w:rPr>
        <w:t>é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une jolie maison. </w:t>
      </w:r>
    </w:p>
    <w:p w:rsidR="007F3D0E" w:rsidRPr="00C53EA1" w:rsidRDefault="007F3D0E" w:rsidP="007F3D0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Pr="00C53EA1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[Tu as visité…quoi ? on ne le sait pas encore on n’accorde pas.]</w:t>
      </w:r>
    </w:p>
    <w:p w:rsidR="007F3D0E" w:rsidRPr="00C53EA1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 La maison que tu as visit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>é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e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est jolie.</w:t>
      </w:r>
    </w:p>
    <w:p w:rsidR="007F3D0E" w:rsidRPr="00C53EA1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[Tu as visité…quoi ? « </w:t>
      </w:r>
      <w:proofErr w:type="gramStart"/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la</w:t>
      </w:r>
      <w:proofErr w:type="gramEnd"/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maison » on accorde.]</w:t>
      </w:r>
    </w:p>
    <w:p w:rsidR="007F3D0E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 w:rsidP="007F3D0E">
      <w:pPr>
        <w:suppressAutoHyphens/>
        <w:spacing w:after="0" w:line="240" w:lineRule="auto"/>
        <w:ind w:left="1416" w:firstLine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7F3D0E" w:rsidRDefault="007F3D0E"/>
    <w:sectPr w:rsidR="007F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E"/>
    <w:rsid w:val="007D2E1E"/>
    <w:rsid w:val="007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url?sa=i&amp;rct=j&amp;q=&amp;esrc=s&amp;source=images&amp;cd=&amp;ved=2ahUKEwjIm8afsILkAhWj2eAKHSCKBlsQjRx6BAgBEAQ&amp;url=http://laferriere-stnicolas.fr/wp-content/uploads/2015/09/FOconj.pdf&amp;psig=AOvVaw1O6IXChBx40cjgKjH9VjAR&amp;ust=1565872527894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2020-04-29T14:55:00Z</dcterms:created>
  <dcterms:modified xsi:type="dcterms:W3CDTF">2020-04-29T14:57:00Z</dcterms:modified>
</cp:coreProperties>
</file>